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D8" w:rsidRPr="005E5D25" w:rsidRDefault="00B67CD8" w:rsidP="00B67CD8">
      <w:pPr>
        <w:jc w:val="center"/>
        <w:rPr>
          <w:b/>
          <w:sz w:val="28"/>
        </w:rPr>
      </w:pPr>
      <w:bookmarkStart w:id="0" w:name="_GoBack"/>
      <w:bookmarkEnd w:id="0"/>
      <w:r w:rsidRPr="005E5D25">
        <w:rPr>
          <w:rFonts w:hint="eastAsia"/>
          <w:b/>
          <w:sz w:val="28"/>
        </w:rPr>
        <w:t>开标</w:t>
      </w:r>
      <w:r w:rsidRPr="005E5D25">
        <w:rPr>
          <w:b/>
          <w:sz w:val="28"/>
        </w:rPr>
        <w:t>一览表</w:t>
      </w:r>
    </w:p>
    <w:p w:rsidR="00B67CD8" w:rsidRDefault="00B67CD8" w:rsidP="00B67CD8">
      <w:pPr>
        <w:jc w:val="left"/>
      </w:pPr>
      <w:r>
        <w:rPr>
          <w:rFonts w:hint="eastAsia"/>
        </w:rPr>
        <w:t>项目</w:t>
      </w:r>
      <w:r>
        <w:t>名称：</w:t>
      </w:r>
      <w:r w:rsidRPr="005E5D25">
        <w:rPr>
          <w:rFonts w:hint="eastAsia"/>
          <w:u w:val="single"/>
        </w:rPr>
        <w:t>山东大学</w:t>
      </w:r>
      <w:r w:rsidRPr="005E5D25">
        <w:rPr>
          <w:u w:val="single"/>
        </w:rPr>
        <w:t>齐鲁医院改建</w:t>
      </w:r>
      <w:r>
        <w:rPr>
          <w:rFonts w:hint="eastAsia"/>
          <w:u w:val="single"/>
        </w:rPr>
        <w:t>P</w:t>
      </w:r>
      <w:r>
        <w:rPr>
          <w:u w:val="single"/>
        </w:rPr>
        <w:t>ET-CT</w:t>
      </w:r>
      <w:r w:rsidRPr="005E5D25">
        <w:rPr>
          <w:rFonts w:hint="eastAsia"/>
          <w:u w:val="single"/>
        </w:rPr>
        <w:t>项目职业病危害放射防护预评价</w:t>
      </w:r>
      <w:r>
        <w:rPr>
          <w:rFonts w:hint="eastAsia"/>
          <w:u w:val="single"/>
        </w:rPr>
        <w:t>和</w:t>
      </w:r>
      <w:r w:rsidRPr="005E5D25">
        <w:rPr>
          <w:rFonts w:hint="eastAsia"/>
          <w:u w:val="single"/>
        </w:rPr>
        <w:t>控制效果评价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5528"/>
      </w:tblGrid>
      <w:tr w:rsidR="00B67CD8" w:rsidRPr="00850E4A" w:rsidTr="00486206">
        <w:trPr>
          <w:trHeight w:val="680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center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投标人名称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67CD8" w:rsidRPr="00850E4A" w:rsidTr="00486206">
        <w:trPr>
          <w:trHeight w:val="680"/>
          <w:jc w:val="center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center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投标总报价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小写：</w:t>
            </w:r>
          </w:p>
        </w:tc>
      </w:tr>
      <w:tr w:rsidR="00B67CD8" w:rsidRPr="00850E4A" w:rsidTr="00486206">
        <w:trPr>
          <w:trHeight w:val="680"/>
          <w:jc w:val="center"/>
        </w:trPr>
        <w:tc>
          <w:tcPr>
            <w:tcW w:w="3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大写：</w:t>
            </w:r>
          </w:p>
        </w:tc>
      </w:tr>
      <w:tr w:rsidR="00B67CD8" w:rsidRPr="00850E4A" w:rsidTr="00486206">
        <w:trPr>
          <w:trHeight w:val="68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center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其中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山东大学</w:t>
            </w:r>
            <w:r>
              <w:t>齐鲁医院改建</w:t>
            </w:r>
            <w:r>
              <w:rPr>
                <w:rFonts w:hint="eastAsia"/>
              </w:rPr>
              <w:t>P</w:t>
            </w:r>
            <w:r>
              <w:t>ET-CT</w:t>
            </w:r>
            <w:r>
              <w:rPr>
                <w:rFonts w:hint="eastAsia"/>
              </w:rPr>
              <w:t>项目</w:t>
            </w:r>
            <w:r w:rsidRPr="0055732A">
              <w:rPr>
                <w:rFonts w:hint="eastAsia"/>
              </w:rPr>
              <w:t>职业病危害放射防护预评价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小写：</w:t>
            </w:r>
          </w:p>
        </w:tc>
      </w:tr>
      <w:tr w:rsidR="00B67CD8" w:rsidRPr="00850E4A" w:rsidTr="00486206">
        <w:trPr>
          <w:trHeight w:val="68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大写：</w:t>
            </w:r>
          </w:p>
        </w:tc>
      </w:tr>
      <w:tr w:rsidR="00B67CD8" w:rsidRPr="00850E4A" w:rsidTr="00486206">
        <w:trPr>
          <w:trHeight w:val="68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山东大学</w:t>
            </w:r>
            <w:r>
              <w:t>齐鲁医院改建</w:t>
            </w:r>
            <w:r>
              <w:rPr>
                <w:rFonts w:hint="eastAsia"/>
              </w:rPr>
              <w:t>P</w:t>
            </w:r>
            <w:r>
              <w:t>ET-CT</w:t>
            </w:r>
            <w:r>
              <w:rPr>
                <w:rFonts w:hint="eastAsia"/>
              </w:rPr>
              <w:t>项目</w:t>
            </w:r>
            <w:r w:rsidRPr="0055732A">
              <w:rPr>
                <w:rFonts w:hint="eastAsia"/>
              </w:rPr>
              <w:t>职业病危害放射防护控制效果评价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小写：</w:t>
            </w:r>
          </w:p>
        </w:tc>
      </w:tr>
      <w:tr w:rsidR="00B67CD8" w:rsidRPr="00850E4A" w:rsidTr="00486206">
        <w:trPr>
          <w:trHeight w:val="68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大写：</w:t>
            </w:r>
          </w:p>
        </w:tc>
      </w:tr>
      <w:tr w:rsidR="00B67CD8" w:rsidRPr="00850E4A" w:rsidTr="00486206">
        <w:trPr>
          <w:trHeight w:val="312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  <w:r w:rsidRPr="00850E4A">
              <w:rPr>
                <w:color w:val="000000"/>
                <w:kern w:val="0"/>
                <w:szCs w:val="24"/>
              </w:rPr>
              <w:t>其他优惠条件：</w:t>
            </w:r>
          </w:p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  <w:p w:rsidR="00B67CD8" w:rsidRPr="00850E4A" w:rsidRDefault="00B67CD8" w:rsidP="00486206">
            <w:pPr>
              <w:widowControl/>
              <w:spacing w:line="240" w:lineRule="auto"/>
              <w:jc w:val="left"/>
              <w:rPr>
                <w:color w:val="000000"/>
                <w:kern w:val="0"/>
                <w:szCs w:val="24"/>
              </w:rPr>
            </w:pPr>
          </w:p>
        </w:tc>
      </w:tr>
    </w:tbl>
    <w:p w:rsidR="00B67CD8" w:rsidRPr="00850E4A" w:rsidRDefault="00B67CD8" w:rsidP="00B67C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Chars="6" w:right="14"/>
        <w:rPr>
          <w:b/>
          <w:bCs/>
          <w:szCs w:val="24"/>
        </w:rPr>
      </w:pPr>
      <w:r w:rsidRPr="00850E4A">
        <w:rPr>
          <w:b/>
          <w:bCs/>
          <w:szCs w:val="24"/>
        </w:rPr>
        <w:t>注：</w:t>
      </w:r>
      <w:r w:rsidRPr="00850E4A">
        <w:rPr>
          <w:b/>
          <w:bCs/>
          <w:szCs w:val="24"/>
        </w:rPr>
        <w:t>1</w:t>
      </w:r>
      <w:r w:rsidRPr="00850E4A">
        <w:rPr>
          <w:b/>
          <w:bCs/>
          <w:szCs w:val="24"/>
        </w:rPr>
        <w:t>、本表</w:t>
      </w:r>
      <w:r w:rsidRPr="00850E4A">
        <w:rPr>
          <w:b/>
          <w:szCs w:val="24"/>
        </w:rPr>
        <w:t>应一式两份单独密封于同一信封，以便唱标</w:t>
      </w:r>
      <w:r w:rsidRPr="00850E4A">
        <w:rPr>
          <w:b/>
          <w:bCs/>
          <w:szCs w:val="24"/>
        </w:rPr>
        <w:t>。</w:t>
      </w:r>
    </w:p>
    <w:p w:rsidR="00B67CD8" w:rsidRPr="00850E4A" w:rsidRDefault="00B67CD8" w:rsidP="00B67C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Chars="6" w:right="14" w:firstLine="495"/>
        <w:rPr>
          <w:szCs w:val="24"/>
          <w:lang w:val="zh-CN"/>
        </w:rPr>
      </w:pPr>
      <w:r w:rsidRPr="00850E4A">
        <w:rPr>
          <w:b/>
          <w:bCs/>
          <w:szCs w:val="24"/>
        </w:rPr>
        <w:t>2</w:t>
      </w:r>
      <w:r w:rsidRPr="00850E4A">
        <w:rPr>
          <w:b/>
          <w:bCs/>
          <w:szCs w:val="24"/>
        </w:rPr>
        <w:t>、本表报价为</w:t>
      </w:r>
      <w:r w:rsidRPr="00850E4A">
        <w:rPr>
          <w:b/>
          <w:szCs w:val="24"/>
          <w:lang w:val="zh-CN"/>
        </w:rPr>
        <w:t>含税全包价，包含提供相关服务的所有费用，合同存续期间采购人不额外支付任何费用。</w:t>
      </w:r>
    </w:p>
    <w:p w:rsidR="00B67CD8" w:rsidRPr="00850E4A" w:rsidRDefault="00B67CD8" w:rsidP="00B67C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rightChars="6" w:right="14" w:firstLine="495"/>
        <w:rPr>
          <w:b/>
          <w:bCs/>
          <w:szCs w:val="24"/>
        </w:rPr>
      </w:pPr>
    </w:p>
    <w:p w:rsidR="00B67CD8" w:rsidRPr="00850E4A" w:rsidRDefault="00B67CD8" w:rsidP="00B67C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Cs w:val="24"/>
        </w:rPr>
      </w:pPr>
    </w:p>
    <w:p w:rsidR="00B67CD8" w:rsidRPr="00850E4A" w:rsidRDefault="00B67CD8" w:rsidP="00B67C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Cs w:val="24"/>
        </w:rPr>
      </w:pPr>
      <w:r w:rsidRPr="00850E4A">
        <w:rPr>
          <w:b/>
          <w:szCs w:val="24"/>
        </w:rPr>
        <w:t>投标人单位全称（公章）：</w:t>
      </w:r>
    </w:p>
    <w:p w:rsidR="00B67CD8" w:rsidRPr="00850E4A" w:rsidRDefault="00B67CD8" w:rsidP="00B67C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bCs/>
          <w:szCs w:val="24"/>
        </w:rPr>
      </w:pPr>
      <w:r w:rsidRPr="00850E4A">
        <w:rPr>
          <w:b/>
          <w:bCs/>
          <w:szCs w:val="24"/>
        </w:rPr>
        <w:t>法定代表人或授权代理人（签字）：</w:t>
      </w:r>
    </w:p>
    <w:p w:rsidR="00B67CD8" w:rsidRPr="00850E4A" w:rsidRDefault="00B67CD8" w:rsidP="00B67C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bCs/>
          <w:szCs w:val="24"/>
        </w:rPr>
      </w:pPr>
      <w:r w:rsidRPr="00850E4A">
        <w:rPr>
          <w:b/>
          <w:bCs/>
          <w:szCs w:val="24"/>
        </w:rPr>
        <w:t>日期：</w:t>
      </w:r>
    </w:p>
    <w:p w:rsidR="00B67CD8" w:rsidRPr="0055732A" w:rsidRDefault="00B67CD8" w:rsidP="00B67CD8">
      <w:pPr>
        <w:jc w:val="left"/>
      </w:pPr>
    </w:p>
    <w:p w:rsidR="00B67CD8" w:rsidRPr="00342048" w:rsidRDefault="00B67CD8" w:rsidP="00B67CD8">
      <w:pPr>
        <w:jc w:val="left"/>
        <w:rPr>
          <w:rFonts w:hint="eastAsia"/>
          <w:szCs w:val="24"/>
        </w:rPr>
      </w:pPr>
    </w:p>
    <w:p w:rsidR="002A5EBA" w:rsidRDefault="002A5EBA"/>
    <w:sectPr w:rsidR="002A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83" w:rsidRDefault="00E35283" w:rsidP="00B67CD8">
      <w:pPr>
        <w:spacing w:line="240" w:lineRule="auto"/>
      </w:pPr>
      <w:r>
        <w:separator/>
      </w:r>
    </w:p>
  </w:endnote>
  <w:endnote w:type="continuationSeparator" w:id="0">
    <w:p w:rsidR="00E35283" w:rsidRDefault="00E35283" w:rsidP="00B67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83" w:rsidRDefault="00E35283" w:rsidP="00B67CD8">
      <w:pPr>
        <w:spacing w:line="240" w:lineRule="auto"/>
      </w:pPr>
      <w:r>
        <w:separator/>
      </w:r>
    </w:p>
  </w:footnote>
  <w:footnote w:type="continuationSeparator" w:id="0">
    <w:p w:rsidR="00E35283" w:rsidRDefault="00E35283" w:rsidP="00B67C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09"/>
    <w:rsid w:val="00153666"/>
    <w:rsid w:val="002A5EBA"/>
    <w:rsid w:val="004A6F09"/>
    <w:rsid w:val="00670E6F"/>
    <w:rsid w:val="007A2CFF"/>
    <w:rsid w:val="00863EF9"/>
    <w:rsid w:val="00B67CD8"/>
    <w:rsid w:val="00D57FB6"/>
    <w:rsid w:val="00E35283"/>
    <w:rsid w:val="00F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6C382-5F63-4121-937A-BFBFAE9B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b/>
        <w:bCs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D8"/>
    <w:pPr>
      <w:widowControl w:val="0"/>
      <w:spacing w:line="360" w:lineRule="auto"/>
      <w:jc w:val="both"/>
    </w:pPr>
    <w:rPr>
      <w:b w:val="0"/>
      <w:bCs w:val="0"/>
      <w:sz w:val="24"/>
    </w:rPr>
  </w:style>
  <w:style w:type="paragraph" w:styleId="1">
    <w:name w:val="heading 1"/>
    <w:basedOn w:val="a"/>
    <w:next w:val="a"/>
    <w:link w:val="1Char"/>
    <w:uiPriority w:val="9"/>
    <w:qFormat/>
    <w:rsid w:val="00F37D5D"/>
    <w:pPr>
      <w:keepNext/>
      <w:keepLines/>
      <w:spacing w:before="120" w:after="120"/>
      <w:jc w:val="center"/>
      <w:outlineLvl w:val="0"/>
    </w:pPr>
    <w:rPr>
      <w:b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7D5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7D5D"/>
    <w:rPr>
      <w:b w:val="0"/>
      <w:bCs w:val="0"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37D5D"/>
    <w:rPr>
      <w:rFonts w:asciiTheme="majorHAnsi" w:eastAsiaTheme="majorEastAsia" w:hAnsiTheme="majorHAnsi" w:cstheme="majorBidi"/>
      <w:b w:val="0"/>
      <w:bCs w:val="0"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B67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bCs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CD8"/>
    <w:rPr>
      <w:b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C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CD8"/>
    <w:rPr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2</cp:revision>
  <dcterms:created xsi:type="dcterms:W3CDTF">2023-02-17T06:33:00Z</dcterms:created>
  <dcterms:modified xsi:type="dcterms:W3CDTF">2023-02-17T06:34:00Z</dcterms:modified>
</cp:coreProperties>
</file>