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exact"/>
        <w:ind w:left="0" w:leftChars="0" w:firstLine="0" w:firstLineChars="0"/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山东大学齐鲁医院专家公寓电梯更换项目</w:t>
      </w:r>
    </w:p>
    <w:p>
      <w:pPr>
        <w:pStyle w:val="3"/>
        <w:spacing w:line="440" w:lineRule="exact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（项目编号：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HYHA2023-0437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）</w:t>
      </w:r>
    </w:p>
    <w:p>
      <w:pPr>
        <w:pStyle w:val="5"/>
        <w:ind w:left="0" w:leftChars="0" w:firstLine="0" w:firstLineChars="0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0" w:leftChars="0" w:firstLine="0" w:firstLineChars="0"/>
        <w:textAlignment w:val="auto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各投标单位：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一、现对本项目相关疑问回复如下：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关于投标保证金：文件中指出，投标保证金缴纳形式：网银转账或电汇，支票、汇票、本票或者金融机构、担保机构出具的保函等。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请问：由保险公司出具的投标保证保险 ，是否属于以上投标保证金的缴纳形式范围内，请予以明确。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属于。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关于投标人业绩：为更好的提现所投品牌的实力，除了投标单位提供自己自2020年3月1日至今所投产品同品牌的业绩外，是否可以使用所投品牌的厂家业绩。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执行招标文件要求。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招标文件中对是否含税没有明确提及，本项目投标报价要求含税还是不含税？含税的话，设备和安装的税率分别是多少？请明确。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招标文件中已明确投标文件是含税报价，详见招标文件要求。设备和安装的税率符合国家相关要求即可。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P40，业绩要求提供中标公示网址截图（含网址），部分业绩只有纸质中标通知书 没有网上公示，是不是可以提供纸质中标通知书的复印件？请明确。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不可以，以招标文件为准。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P44，电梯参数表，具体服务楼层不清晰，提升高度也没有，请明确服务楼层和提升高度。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none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u w:val="single"/>
          <w:lang w:val="en-US" w:eastAsia="zh-CN"/>
        </w:rPr>
        <w:t>服务楼层：6号楼北电梯22层，6号楼南电梯23层，7号楼北电梯22层，7号楼南电梯23层，8号楼北电梯22层，8号楼南电梯23层。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u w:val="single"/>
          <w:lang w:val="en-US" w:eastAsia="zh-CN"/>
        </w:rPr>
        <w:t>提升高度：6号楼、8号楼提升高度为63米（23层）、60米（22层）；7号楼提升高度为60米（23层）、57米（22层）。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请贵方确认报价是否含质保期期间的电梯年检费用。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大门套是否为层层大门套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招标文件P45：(2)原厅门口切割拆扩，大小门套修复、更换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请贵方明确大门套材质是否为发纹不锈钢即可？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请贵方确认需并联电梯的具体编号。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6号楼北电梯和6号楼南电梯并联；7号楼北电梯和7号楼南电梯并联；8号楼北电梯和8号楼南电梯并联。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10、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请贵方确认招标文件P46功能第（8）条是否需要司机操作功能？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请贵方确认招标文件P47功能第（30）条所需的电梯预留视频线缆为数字式或模拟式？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数字式。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建议贵方取消招标文件P47功能第（29）条高峰服务功能，该功能项通常用于商业写字楼电梯配置，结合本项目业态可以取消。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取消。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13、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招标文件P43第4条电梯参数表显示电梯均配置无障碍功能，请贵方明确电梯无障碍功能的具体配置：可有以下选择（1）轿内语音报站功能（2）轿内操纵箱配置盲文按钮（3）轿内后壁或三壁单排扶手（4）电梯后中壁镜面不锈钢功能（5）残疾人操纵箱+残疾人操纵箱盲文按钮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请贵方明确以上电梯无障碍功能的具体配置项。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b/>
          <w:bCs/>
          <w:color w:val="auto"/>
          <w:sz w:val="24"/>
          <w:szCs w:val="32"/>
          <w:highlight w:val="none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  <w:t>答：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（1）轿内语音报站功能（2）轿内三壁单排扶手（3）残疾人操纵箱。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14、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招标文件P43第4条电梯参数表第⑬轿壁装潢发纹不锈钢扶手，后壁镜子；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（1）请贵方明确扶手配置后面或侧面+后面？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（2）建议后壁镜子调整为后中壁镜面不锈钢，因镜子增加电梯负重，且易于损坏，建议配置后中壁镜面不锈钢或整个后壁镜面不锈钢即可满足需求。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轿壁装潢为发纹不锈钢，配置侧面+后面发纹不锈钢扶手。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15、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招标文件P43第4条电梯参数表第⑯地板类型：蝶晶石（PVC材质，中标后由甲方指定样式）；此项碟晶石描述模糊，请贵方明确电梯地板为PVC地板胶或配置石材地板？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PVC材质地板。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16、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请贵方确认本项目6部电梯是否均为中分单开门？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均是。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17、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请贵方确认本项目6部电梯底坑以下是否为实地？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答：</w:t>
      </w:r>
      <w:r>
        <w:rPr>
          <w:rFonts w:hint="eastAsia"/>
          <w:b/>
          <w:bCs/>
          <w:sz w:val="24"/>
          <w:szCs w:val="32"/>
          <w:highlight w:val="none"/>
          <w:u w:val="single"/>
          <w:lang w:val="en-US" w:eastAsia="zh-CN"/>
        </w:rPr>
        <w:t>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现对本项目</w:t>
      </w:r>
      <w:r>
        <w:rPr>
          <w:rFonts w:hint="eastAsia"/>
          <w:b/>
          <w:bCs/>
          <w:sz w:val="28"/>
          <w:szCs w:val="28"/>
          <w:lang w:val="en-US" w:eastAsia="zh-CN"/>
        </w:rPr>
        <w:t>付款方式</w:t>
      </w:r>
      <w:r>
        <w:rPr>
          <w:rFonts w:hint="eastAsia"/>
          <w:b/>
          <w:bCs/>
          <w:sz w:val="28"/>
          <w:szCs w:val="28"/>
        </w:rPr>
        <w:t>做如下</w:t>
      </w:r>
      <w:r>
        <w:rPr>
          <w:rFonts w:hint="eastAsia"/>
          <w:b/>
          <w:bCs/>
          <w:sz w:val="28"/>
          <w:szCs w:val="28"/>
          <w:lang w:val="en-US" w:eastAsia="zh-CN"/>
        </w:rPr>
        <w:t>变更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：</w:t>
      </w:r>
    </w:p>
    <w:p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在项目竣工安装调试完毕后，经政府技术监督部门验收合格并出具检测报告，将该批货物及资料、使用许可证、钥匙等正式移交甲方并办理书面移交手续后，付至合同金额的 60%，经审计部门审核后支付至审定值的 97%,剩余3%自所有电梯正式移交甲方满两年后一次性无息付清。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42BC5B09"/>
    <w:rsid w:val="02796EE8"/>
    <w:rsid w:val="06B619ED"/>
    <w:rsid w:val="08631086"/>
    <w:rsid w:val="0DB859BA"/>
    <w:rsid w:val="1084611E"/>
    <w:rsid w:val="123C1D54"/>
    <w:rsid w:val="154A1E96"/>
    <w:rsid w:val="1D932651"/>
    <w:rsid w:val="37F86D1F"/>
    <w:rsid w:val="383C5B5D"/>
    <w:rsid w:val="3CE2441D"/>
    <w:rsid w:val="42BC5B09"/>
    <w:rsid w:val="51855B15"/>
    <w:rsid w:val="5567688C"/>
    <w:rsid w:val="59380268"/>
    <w:rsid w:val="6565089C"/>
    <w:rsid w:val="699B17D7"/>
    <w:rsid w:val="6BAE5667"/>
    <w:rsid w:val="6C4B40A9"/>
    <w:rsid w:val="73E17196"/>
    <w:rsid w:val="797F3FCA"/>
    <w:rsid w:val="7CBC5234"/>
    <w:rsid w:val="7FB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5">
    <w:name w:val="Body Text First Indent"/>
    <w:basedOn w:val="2"/>
    <w:qFormat/>
    <w:uiPriority w:val="0"/>
    <w:pPr>
      <w:spacing w:line="400" w:lineRule="exact"/>
      <w:ind w:firstLine="200" w:firstLineChars="200"/>
    </w:pPr>
    <w:rPr>
      <w:spacing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2023-03-29T08:56:00Z</dcterms:created>
  <dc:creator>//</dc:creator>
  <cp:lastModifiedBy>//</cp:lastModifiedBy>
  <dcterms:modified xsi:type="dcterms:W3CDTF">2023-03-29T10:44:17Z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0DBB385C85994EA28663E3B6B0D3B209</vt:lpwstr>
  </property>
</Properties>
</file>