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山东大学齐鲁医院应急救援培训试题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一、单选题（每题2分）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各类突发公共事件按照其性质、严重程度、可控性和影响范围等因素，一般分为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（）</w:t>
      </w:r>
      <w:r>
        <w:rPr>
          <w:rFonts w:hint="default" w:ascii="Times New Roman" w:hAnsi="Times New Roman" w:cs="Times New Roman"/>
          <w:sz w:val="24"/>
          <w:szCs w:val="24"/>
        </w:rPr>
        <w:t>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A.三   B.四   C.五   D.六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 （）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伤情识别卡表示伤病情十分严重，随时可致生命危险，为急需进行抢救者。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A.绿色   B.黄色   C.红色   D.黑色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检伤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的“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ABCDEF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程序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中，C是指检查（）。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循环血容量及心泵是否健全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呼吸道是否通畅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有无影响呼吸功能的严重创伤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颅脑损伤和脊柱、脊髓损伤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4.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对烧伤创面清洁处理后包扎，因化学物质泄露发生磷烧伤时，要对创面进行充分清洗，去除磷颗粒，并用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（）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湿敷创面。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A.4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％碳酸氢钠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B.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％碳酸氢钠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C.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％碳酸氢钠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D.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1％碳酸氢钠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5.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经过现场救护后，要将现场伤员后送到后一级医疗救护机构进一步救治，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当具备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有医疗监护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时，应当优先后送（）。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区病人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B.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T2区病人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C.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区病人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D.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区病人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6. </w:t>
      </w:r>
      <w:r>
        <w:rPr>
          <w:rFonts w:hint="default" w:ascii="Times New Roman" w:hAnsi="Times New Roman" w:cs="Times New Roman"/>
          <w:bCs/>
          <w:sz w:val="24"/>
          <w:szCs w:val="24"/>
        </w:rPr>
        <w:t>胸外心脏按压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时，</w:t>
      </w:r>
      <w:r>
        <w:rPr>
          <w:rFonts w:hint="default" w:ascii="Times New Roman" w:hAnsi="Times New Roman" w:cs="Times New Roman"/>
          <w:bCs/>
          <w:sz w:val="24"/>
          <w:szCs w:val="24"/>
        </w:rPr>
        <w:t>按压部位在胸骨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（）</w:t>
      </w:r>
      <w:r>
        <w:rPr>
          <w:rFonts w:hint="default" w:ascii="Times New Roman" w:hAnsi="Times New Roman" w:cs="Times New Roman"/>
          <w:bCs/>
          <w:sz w:val="24"/>
          <w:szCs w:val="24"/>
        </w:rPr>
        <w:t>处双侧乳头连线与胸骨交界处，频率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（）</w:t>
      </w:r>
      <w:r>
        <w:rPr>
          <w:rFonts w:hint="default" w:ascii="Times New Roman" w:hAnsi="Times New Roman" w:cs="Times New Roman"/>
          <w:bCs/>
          <w:sz w:val="24"/>
          <w:szCs w:val="24"/>
        </w:rPr>
        <w:t>，幅度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bCs/>
          <w:sz w:val="24"/>
          <w:szCs w:val="24"/>
        </w:rPr>
        <w:t>中下1/3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＞100次/分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＞5厘米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  B.</w:t>
      </w:r>
      <w:r>
        <w:rPr>
          <w:rFonts w:hint="default" w:ascii="Times New Roman" w:hAnsi="Times New Roman" w:cs="Times New Roman"/>
          <w:bCs/>
          <w:sz w:val="24"/>
          <w:szCs w:val="24"/>
        </w:rPr>
        <w:t>中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上</w:t>
      </w:r>
      <w:r>
        <w:rPr>
          <w:rFonts w:hint="default" w:ascii="Times New Roman" w:hAnsi="Times New Roman" w:cs="Times New Roman"/>
          <w:bCs/>
          <w:sz w:val="24"/>
          <w:szCs w:val="24"/>
        </w:rPr>
        <w:t>1/3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＞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24"/>
          <w:szCs w:val="24"/>
        </w:rPr>
        <w:t>0次/分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＞5厘米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C.</w:t>
      </w:r>
      <w:r>
        <w:rPr>
          <w:rFonts w:hint="default" w:ascii="Times New Roman" w:hAnsi="Times New Roman" w:cs="Times New Roman"/>
          <w:bCs/>
          <w:sz w:val="24"/>
          <w:szCs w:val="24"/>
        </w:rPr>
        <w:t>中下1/3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＞100次/分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＞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sz w:val="24"/>
          <w:szCs w:val="24"/>
        </w:rPr>
        <w:t>厘米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 D.</w:t>
      </w:r>
      <w:r>
        <w:rPr>
          <w:rFonts w:hint="default" w:ascii="Times New Roman" w:hAnsi="Times New Roman" w:cs="Times New Roman"/>
          <w:bCs/>
          <w:sz w:val="24"/>
          <w:szCs w:val="24"/>
        </w:rPr>
        <w:t>中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上</w:t>
      </w:r>
      <w:r>
        <w:rPr>
          <w:rFonts w:hint="default" w:ascii="Times New Roman" w:hAnsi="Times New Roman" w:cs="Times New Roman"/>
          <w:bCs/>
          <w:sz w:val="24"/>
          <w:szCs w:val="24"/>
        </w:rPr>
        <w:t>1/3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＞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24"/>
          <w:szCs w:val="24"/>
        </w:rPr>
        <w:t>0次/分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＞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sz w:val="24"/>
          <w:szCs w:val="24"/>
        </w:rPr>
        <w:t>厘米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7. 在用</w:t>
      </w:r>
      <w:r>
        <w:rPr>
          <w:rFonts w:hint="default" w:ascii="Times New Roman" w:hAnsi="Times New Roman" w:cs="Times New Roman"/>
          <w:bCs/>
          <w:sz w:val="24"/>
        </w:rPr>
        <w:t>担架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搬运有</w:t>
      </w:r>
      <w:r>
        <w:rPr>
          <w:rFonts w:hint="default" w:ascii="Times New Roman" w:hAnsi="Times New Roman" w:cs="Times New Roman"/>
          <w:bCs/>
          <w:sz w:val="24"/>
        </w:rPr>
        <w:t>腹部伤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的</w:t>
      </w:r>
      <w:r>
        <w:rPr>
          <w:rFonts w:hint="default" w:ascii="Times New Roman" w:hAnsi="Times New Roman" w:cs="Times New Roman"/>
          <w:bCs/>
          <w:sz w:val="24"/>
        </w:rPr>
        <w:t>危重伤病员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时，应使其采取（），并</w:t>
      </w:r>
      <w:r>
        <w:rPr>
          <w:rFonts w:hint="default" w:ascii="Times New Roman" w:hAnsi="Times New Roman" w:cs="Times New Roman"/>
          <w:bCs/>
          <w:sz w:val="24"/>
        </w:rPr>
        <w:t>屈曲下肢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A.侧位   B.</w:t>
      </w:r>
      <w:r>
        <w:rPr>
          <w:rFonts w:hint="default" w:ascii="Times New Roman" w:hAnsi="Times New Roman" w:cs="Times New Roman"/>
          <w:bCs/>
          <w:sz w:val="24"/>
        </w:rPr>
        <w:t>坐位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C.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半</w:t>
      </w:r>
      <w:r>
        <w:rPr>
          <w:rFonts w:hint="default" w:ascii="Times New Roman" w:hAnsi="Times New Roman" w:cs="Times New Roman"/>
          <w:bCs/>
          <w:sz w:val="24"/>
        </w:rPr>
        <w:t>卧位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D.</w:t>
      </w:r>
      <w:r>
        <w:rPr>
          <w:rFonts w:hint="default" w:ascii="Times New Roman" w:hAnsi="Times New Roman" w:cs="Times New Roman"/>
          <w:bCs/>
          <w:sz w:val="24"/>
        </w:rPr>
        <w:t>仰卧位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8. 患者在遭受挤压伤后，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受伤肢体高位皮肤可见压痕及皮下淤血，受压区的周围皮肤常有大小不等的水疱形成，颜色由潮红逐渐转为片状红斑，坏死后呈暗褐色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触诊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（）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局部坚硬，压痕明显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 B.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局部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柔软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，压痕明显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C.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局部坚硬，压痕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不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明显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D.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局部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柔软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，压痕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不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9.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烧伤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的种类中，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皮肤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（）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烧伤最为多见。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A.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化学物质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B.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热力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C.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放射线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D.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电能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10. 对于复合伤的患者，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救护顺序一般为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（）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颅脑损伤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心胸部外伤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腹部外伤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四肢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脊柱损伤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颅脑损伤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腹部外伤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心胸部外伤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四肢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脊柱损伤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心胸部外伤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腹部外伤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颅脑损伤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四肢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脊柱损伤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心胸部外伤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颅脑损伤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腹部外伤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四肢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脊柱损伤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二、多选题（每题3分）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应急救援一般是指针对突发、具有破坏力的紧急事件采取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（）</w:t>
      </w:r>
      <w:r>
        <w:rPr>
          <w:rFonts w:hint="default" w:ascii="Times New Roman" w:hAnsi="Times New Roman" w:cs="Times New Roman"/>
          <w:sz w:val="24"/>
          <w:szCs w:val="24"/>
        </w:rPr>
        <w:t>的活动与计划。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>预防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B.</w:t>
      </w:r>
      <w:r>
        <w:rPr>
          <w:rFonts w:hint="default" w:ascii="Times New Roman" w:hAnsi="Times New Roman" w:cs="Times New Roman"/>
          <w:sz w:val="24"/>
          <w:szCs w:val="24"/>
        </w:rPr>
        <w:t>预备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C.</w:t>
      </w:r>
      <w:r>
        <w:rPr>
          <w:rFonts w:hint="default" w:ascii="Times New Roman" w:hAnsi="Times New Roman" w:cs="Times New Roman"/>
          <w:sz w:val="24"/>
          <w:szCs w:val="24"/>
        </w:rPr>
        <w:t>响应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D.</w:t>
      </w:r>
      <w:r>
        <w:rPr>
          <w:rFonts w:hint="default" w:ascii="Times New Roman" w:hAnsi="Times New Roman" w:cs="Times New Roman"/>
          <w:sz w:val="24"/>
          <w:szCs w:val="24"/>
        </w:rPr>
        <w:t>恢复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伤口包扎是急救中最常用的方法之一，它可起到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（）</w:t>
      </w:r>
      <w:r>
        <w:rPr>
          <w:rFonts w:hint="default" w:ascii="Times New Roman" w:hAnsi="Times New Roman" w:cs="Times New Roman"/>
          <w:sz w:val="24"/>
          <w:szCs w:val="24"/>
        </w:rPr>
        <w:t>的作用，有利于伤口早期愈合。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>保护创面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B.</w:t>
      </w:r>
      <w:r>
        <w:rPr>
          <w:rFonts w:hint="default" w:ascii="Times New Roman" w:hAnsi="Times New Roman" w:cs="Times New Roman"/>
          <w:sz w:val="24"/>
          <w:szCs w:val="24"/>
        </w:rPr>
        <w:t>固定敷料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C.</w:t>
      </w:r>
      <w:r>
        <w:rPr>
          <w:rFonts w:hint="default" w:ascii="Times New Roman" w:hAnsi="Times New Roman" w:cs="Times New Roman"/>
          <w:sz w:val="24"/>
          <w:szCs w:val="24"/>
        </w:rPr>
        <w:t>防止污染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D.</w:t>
      </w:r>
      <w:r>
        <w:rPr>
          <w:rFonts w:hint="default" w:ascii="Times New Roman" w:hAnsi="Times New Roman" w:cs="Times New Roman"/>
          <w:bCs/>
          <w:sz w:val="24"/>
          <w:szCs w:val="24"/>
        </w:rPr>
        <w:t>压迫止血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3. 紧急情况下</w:t>
      </w:r>
      <w:r>
        <w:rPr>
          <w:rFonts w:hint="default" w:ascii="Times New Roman" w:hAnsi="Times New Roman" w:cs="Times New Roman"/>
          <w:bCs/>
          <w:sz w:val="24"/>
          <w:szCs w:val="24"/>
        </w:rPr>
        <w:t>骨折固定材料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可</w:t>
      </w:r>
      <w:r>
        <w:rPr>
          <w:rFonts w:hint="default" w:ascii="Times New Roman" w:hAnsi="Times New Roman" w:cs="Times New Roman"/>
          <w:bCs/>
          <w:sz w:val="24"/>
          <w:szCs w:val="24"/>
        </w:rPr>
        <w:t>就地取材，选用长短宽窄合适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的（）</w:t>
      </w:r>
      <w:r>
        <w:rPr>
          <w:rFonts w:hint="default" w:ascii="Times New Roman" w:hAnsi="Times New Roman" w:cs="Times New Roman"/>
          <w:bCs/>
          <w:sz w:val="24"/>
          <w:szCs w:val="24"/>
        </w:rPr>
        <w:t>等简便材料将伤肢固定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   A.铁丝  B.树叶  C.木板  D.硬纸板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4. 给冻伤患者复温时，可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用棉被包裹患者身体，移至温暖环境内吸入热空气，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并于（）等部位放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置40～50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℃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加布套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热水袋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A.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腹股沟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B.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腋下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C.面部  D.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足底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5. 烧伤患者的局部处理过程中，错误的做法是（）。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A.对于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火焰烧伤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熄灭烧伤者身上的火焰，将患者带离火场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使用大量清水冲洗烧伤部位降温。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B.对于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强酸强碱烧伤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先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用其他化学物质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中和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再用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大量流动清水快速冲洗30min以上，尽量减少创面上残留化学物。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C.对于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生石灰烧伤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立即用冷水浸泡，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并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将创面上残留石灰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揉搓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D.对于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电烧伤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立即切断电源，拉开电闸或用不导电的物品拨开电源，并扑灭着火衣服。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6. 在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遭受胸腰椎损伤时，伤员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的临床表现通常是（）。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自觉头颈部疼痛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B.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腰背部肌肉痉挛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C.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不能起立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D.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翻身困难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7. 骨折固定的要领是（）。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>先止血，后包扎，再固定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B.</w:t>
      </w:r>
      <w:r>
        <w:rPr>
          <w:rFonts w:hint="default" w:ascii="Times New Roman" w:hAnsi="Times New Roman" w:cs="Times New Roman"/>
          <w:sz w:val="24"/>
          <w:szCs w:val="24"/>
        </w:rPr>
        <w:t>先固定两关节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再</w:t>
      </w:r>
      <w:r>
        <w:rPr>
          <w:rFonts w:hint="default" w:ascii="Times New Roman" w:hAnsi="Times New Roman" w:cs="Times New Roman"/>
          <w:sz w:val="24"/>
          <w:szCs w:val="24"/>
        </w:rPr>
        <w:t>扎骨折上下两端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C.</w:t>
      </w:r>
      <w:r>
        <w:rPr>
          <w:rFonts w:hint="default" w:ascii="Times New Roman" w:hAnsi="Times New Roman" w:cs="Times New Roman"/>
          <w:sz w:val="24"/>
          <w:szCs w:val="24"/>
        </w:rPr>
        <w:t>夹板长短与肢体长短相对称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D.</w:t>
      </w:r>
      <w:r>
        <w:rPr>
          <w:rFonts w:hint="default" w:ascii="Times New Roman" w:hAnsi="Times New Roman" w:cs="Times New Roman"/>
          <w:sz w:val="24"/>
          <w:szCs w:val="24"/>
        </w:rPr>
        <w:t>四肢露指（趾）尖，胸前挂标志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8. </w:t>
      </w:r>
      <w:r>
        <w:rPr>
          <w:rFonts w:hint="default" w:ascii="Times New Roman" w:hAnsi="Times New Roman" w:cs="Times New Roman"/>
          <w:sz w:val="24"/>
          <w:szCs w:val="24"/>
        </w:rPr>
        <w:t>锁骨下动脉止血点适用于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（）</w:t>
      </w:r>
      <w:r>
        <w:rPr>
          <w:rFonts w:hint="default" w:ascii="Times New Roman" w:hAnsi="Times New Roman" w:cs="Times New Roman"/>
          <w:sz w:val="24"/>
          <w:szCs w:val="24"/>
        </w:rPr>
        <w:t>出血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A.</w:t>
      </w:r>
      <w:r>
        <w:rPr>
          <w:rFonts w:hint="default" w:ascii="Times New Roman" w:hAnsi="Times New Roman" w:cs="Times New Roman"/>
          <w:sz w:val="24"/>
          <w:szCs w:val="24"/>
        </w:rPr>
        <w:t>肩部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B.</w:t>
      </w:r>
      <w:r>
        <w:rPr>
          <w:rFonts w:hint="default" w:ascii="Times New Roman" w:hAnsi="Times New Roman" w:cs="Times New Roman"/>
          <w:sz w:val="24"/>
          <w:szCs w:val="24"/>
        </w:rPr>
        <w:t>腋下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C.</w:t>
      </w:r>
      <w:r>
        <w:rPr>
          <w:rFonts w:hint="default" w:ascii="Times New Roman" w:hAnsi="Times New Roman" w:cs="Times New Roman"/>
          <w:sz w:val="24"/>
          <w:szCs w:val="24"/>
        </w:rPr>
        <w:t>上臂出血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D.手部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9. </w:t>
      </w:r>
      <w:r>
        <w:rPr>
          <w:rFonts w:hint="default" w:ascii="Times New Roman" w:hAnsi="Times New Roman" w:cs="Times New Roman"/>
          <w:bCs/>
          <w:sz w:val="24"/>
          <w:szCs w:val="24"/>
        </w:rPr>
        <w:t>心脏骤停的临床表现及诊断要点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包括（）。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bCs/>
          <w:sz w:val="24"/>
          <w:szCs w:val="24"/>
        </w:rPr>
        <w:t>突然意识丧失或抽搐，发生于心室停搏后15s内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B.</w:t>
      </w:r>
      <w:r>
        <w:rPr>
          <w:rFonts w:hint="default" w:ascii="Times New Roman" w:hAnsi="Times New Roman" w:cs="Times New Roman"/>
          <w:bCs/>
          <w:sz w:val="24"/>
          <w:szCs w:val="24"/>
        </w:rPr>
        <w:t>大动脉（颈、股动脉）搏动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cs="Times New Roman"/>
          <w:bCs/>
          <w:sz w:val="24"/>
          <w:szCs w:val="24"/>
        </w:rPr>
        <w:t>心音消失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血压测不出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C.</w:t>
      </w:r>
      <w:r>
        <w:rPr>
          <w:rFonts w:hint="default" w:ascii="Times New Roman" w:hAnsi="Times New Roman" w:cs="Times New Roman"/>
          <w:bCs/>
          <w:sz w:val="24"/>
          <w:szCs w:val="24"/>
        </w:rPr>
        <w:t>叹息样呼吸或呼吸停止伴紫绀，发生于心室停搏后20~30s内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D.</w:t>
      </w:r>
      <w:r>
        <w:rPr>
          <w:rFonts w:hint="default" w:ascii="Times New Roman" w:hAnsi="Times New Roman" w:cs="Times New Roman"/>
          <w:bCs/>
          <w:sz w:val="24"/>
          <w:szCs w:val="24"/>
        </w:rPr>
        <w:t>瞳孔散大，多出现于心室停搏后45s后，1~2min后瞳孔固定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10.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现场检伤分类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注意事项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包括（）等。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检伤人员必须时刻关注全体伤病员，处理好个体与整体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局部与全局的关系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B.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伤情检查应认真、迅速，方法应简单易行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C.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现场检伤的主要目的是救命，重点应是创伤危急生命的严重程度和致命性合并症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D.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检伤时应反复翻动伤员，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充分了解其病情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三、判断题（每题2分）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伤情识别卡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无法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代表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患者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应该获得救护、转运先后与否的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如果伤员没有任何一项危重情况，但受伤部位在人体的头、颈、胸、腹或者脊柱任一部位的开放伤，即使全部生命体征都保持稳定，仍应属于中度伤。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即使伤病员的烧伤面积未达危重伤的标准，但只要其伴有声嘶或发绀缺氧症状，都应按红标危重伤员优先处理。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4. </w:t>
      </w:r>
      <w:r>
        <w:rPr>
          <w:rFonts w:hint="default" w:ascii="Times New Roman" w:hAnsi="Times New Roman" w:cs="Times New Roman"/>
          <w:bCs/>
          <w:sz w:val="24"/>
          <w:szCs w:val="24"/>
        </w:rPr>
        <w:t>医务人员检查脉搏的时间不应超过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sz w:val="24"/>
          <w:szCs w:val="24"/>
        </w:rPr>
        <w:t>0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秒</w:t>
      </w:r>
      <w:r>
        <w:rPr>
          <w:rFonts w:hint="default" w:ascii="Times New Roman" w:hAnsi="Times New Roman" w:cs="Times New Roman"/>
          <w:bCs/>
          <w:sz w:val="24"/>
          <w:szCs w:val="24"/>
        </w:rPr>
        <w:t>，如果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sz w:val="24"/>
          <w:szCs w:val="24"/>
        </w:rPr>
        <w:t>0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秒</w:t>
      </w:r>
      <w:r>
        <w:rPr>
          <w:rFonts w:hint="default" w:ascii="Times New Roman" w:hAnsi="Times New Roman" w:cs="Times New Roman"/>
          <w:bCs/>
          <w:sz w:val="24"/>
          <w:szCs w:val="24"/>
        </w:rPr>
        <w:t>内没有明确触摸到脉搏，应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立即</w:t>
      </w:r>
      <w:r>
        <w:rPr>
          <w:rFonts w:hint="default" w:ascii="Times New Roman" w:hAnsi="Times New Roman" w:cs="Times New Roman"/>
          <w:bCs/>
          <w:sz w:val="24"/>
          <w:szCs w:val="24"/>
        </w:rPr>
        <w:t>开始心肺复苏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 在</w:t>
      </w:r>
      <w:r>
        <w:rPr>
          <w:rFonts w:hint="default" w:ascii="Times New Roman" w:hAnsi="Times New Roman" w:cs="Times New Roman"/>
          <w:sz w:val="24"/>
          <w:szCs w:val="24"/>
        </w:rPr>
        <w:t>包扎完毕带尾打结时，应在肢体的外侧面，并避开特殊部位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6. </w:t>
      </w:r>
      <w:r>
        <w:rPr>
          <w:rFonts w:hint="default" w:ascii="Times New Roman" w:hAnsi="Times New Roman" w:cs="Times New Roman"/>
          <w:bCs/>
          <w:sz w:val="24"/>
          <w:szCs w:val="24"/>
        </w:rPr>
        <w:t>开放性骨折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应当先</w:t>
      </w:r>
      <w:r>
        <w:rPr>
          <w:rFonts w:hint="default" w:ascii="Times New Roman" w:hAnsi="Times New Roman" w:cs="Times New Roman"/>
          <w:bCs/>
          <w:sz w:val="24"/>
          <w:szCs w:val="24"/>
        </w:rPr>
        <w:t>用水冲洗，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再</w:t>
      </w:r>
      <w:r>
        <w:rPr>
          <w:rFonts w:hint="default" w:ascii="Times New Roman" w:hAnsi="Times New Roman" w:cs="Times New Roman"/>
          <w:bCs/>
          <w:sz w:val="24"/>
          <w:szCs w:val="24"/>
        </w:rPr>
        <w:t>涂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上</w:t>
      </w:r>
      <w:r>
        <w:rPr>
          <w:rFonts w:hint="default" w:ascii="Times New Roman" w:hAnsi="Times New Roman" w:cs="Times New Roman"/>
          <w:bCs/>
          <w:sz w:val="24"/>
          <w:szCs w:val="24"/>
        </w:rPr>
        <w:t>药物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之后进行包扎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7.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对于烦躁不安、抽搐的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颅脑损伤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患者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应当尽快使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用镇静剂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8. 伤员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脱出的内脏如有破裂，为防止内容物流出，可在肠破口处用钳子暂时钳闭，将钳子一并包扎在敷料内，随伤员后送。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9. 对于烧伤患者，应在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剪破水疱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后，再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用清洁敷料对创面进行覆盖、包扎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10.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伤员的重要部位和脏器均未受到损伤，仅有皮外伤或单纯闭合性骨折，而无内脏伤及重要部位损毁，可在非医疗监护下后送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四、简答题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1. 简述对多发伤的患者进行初步伤情评估时的主要内容。（10分）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2. 请结合自己的工作岗位，简述在今后的日常工作中，为将来可能参与的应急救援任务需做好哪些准备工作。（20分）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NDlmMWJiYWNkYWRlNDVmYmI3MGE2NTBjZDM1ZWMifQ=="/>
  </w:docVars>
  <w:rsids>
    <w:rsidRoot w:val="00000000"/>
    <w:rsid w:val="03B47E70"/>
    <w:rsid w:val="17AF1EBE"/>
    <w:rsid w:val="53A32C6E"/>
    <w:rsid w:val="607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2081</Words>
  <Characters>2254</Characters>
  <Lines>0</Lines>
  <Paragraphs>0</Paragraphs>
  <TotalTime>4</TotalTime>
  <ScaleCrop>false</ScaleCrop>
  <LinksUpToDate>false</LinksUpToDate>
  <CharactersWithSpaces>2421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2022-09-15T00:35:00Z</dcterms:created>
  <dc:creator>qiluy</dc:creator>
  <cp:lastModifiedBy>sunjing</cp:lastModifiedBy>
  <dcterms:modified xsi:type="dcterms:W3CDTF">2022-09-16T06:54:42Z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5579F52F2B5B4830801AABD5AAA6F43B</vt:lpwstr>
  </property>
</Properties>
</file>