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sz w:val="40"/>
          <w:szCs w:val="40"/>
          <w:lang w:val="en-US" w:eastAsia="zh-CN"/>
        </w:rPr>
      </w:pPr>
      <w:r>
        <w:rPr>
          <w:rFonts w:hint="eastAsia" w:ascii="方正公文小标宋" w:hAnsi="方正公文小标宋" w:eastAsia="方正公文小标宋" w:cs="方正公文小标宋"/>
          <w:sz w:val="40"/>
          <w:szCs w:val="40"/>
          <w:lang w:val="en-US" w:eastAsia="zh-CN"/>
        </w:rPr>
        <w:t xml:space="preserve">第一临床学院学生团总支推荐团员中入党申请人成为入党积极分子流程   </w:t>
      </w:r>
    </w:p>
    <w:p>
      <w:pPr>
        <w:rPr>
          <w:rFonts w:hint="eastAsia" w:ascii="仿宋" w:hAnsi="仿宋" w:eastAsia="仿宋" w:cs="仿宋"/>
          <w:sz w:val="32"/>
          <w:szCs w:val="32"/>
          <w:lang w:val="en-US" w:eastAsia="zh-CN"/>
        </w:rPr>
      </w:pPr>
    </w:p>
    <w:p>
      <w:p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优秀共青团员作为入党积极分子，是党赋予共青团组织的一项光荣任务。为保持和增强第一临床学院学生团总支的政治性、先进性、群众性，进一步规范和加强入党积极分子推荐工作，有效提升青年党员质量，根据相关规定，制定第一临床学院学生团总支入党积极分子推荐流程。</w:t>
      </w:r>
    </w:p>
    <w:p>
      <w:pPr>
        <w:numPr>
          <w:ilvl w:val="0"/>
          <w:numId w:val="1"/>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党团组织联合培养、教育入党积极分子工作机制。各团支部应不断加强自身建设，切实发挥助手作用，担负起为党识人、为党育人的职责。一方面，要做好团员的思想教育，特别是突出党的科学理论学习，夯实团员入党前的思想基础。另一方面，做好入党申请人和入党积极分子的教育培训，办好院级青马工程示范班。</w:t>
      </w:r>
    </w:p>
    <w:p>
      <w:pPr>
        <w:numPr>
          <w:ilvl w:val="0"/>
          <w:numId w:val="1"/>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各团支部负责接收学生入党申请书，每年3月初、6月初、9月初、12月初确定入党积极分子推荐工作计划（附件一），向学生团总支报备，发展人数不超过支部团员人数的10%。</w:t>
      </w:r>
    </w:p>
    <w:p>
      <w:pPr>
        <w:numPr>
          <w:ilvl w:val="0"/>
          <w:numId w:val="1"/>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各团支部组织入党积极分子推荐，由团支部书记主持。学生团总支负责工作的监督考核，确保工作标准严格、流程规范。入党积极分子推荐大会的流程是：</w:t>
      </w:r>
    </w:p>
    <w:p>
      <w:pPr>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（一）清点参加入党积极分子推荐大会的团员人数，须有半数以上有表决权的团员到会方可进行。</w:t>
      </w:r>
    </w:p>
    <w:p>
      <w:pPr>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（二）团支部委员会介绍符合条件的候选人情况。</w:t>
      </w:r>
    </w:p>
    <w:p>
      <w:pPr>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（三）候选人从思想政治、道德品行、作用发挥、执行纪律等方面进行自我评述，重点介绍入党动机和接受培养教育的体会认识。</w:t>
      </w:r>
    </w:p>
    <w:p>
      <w:pPr>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（四）参会人员通过无记名投票的方式进行民主评议，赞成人数超过应到会有表决权团员的半数以上的候选人，进入考察环节。</w:t>
      </w:r>
    </w:p>
    <w:p>
      <w:pPr>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（五）团支部委员会对推选出的候选人进行考察，考察不唯票，结合平时掌握的情况，提出组织意见，形成书面材料。</w:t>
      </w:r>
    </w:p>
    <w:p>
      <w:pPr>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（六）入党积极分子推荐大会情况在一定范围内进行公示，公示期一般不少于5个工作日，公示期内如有异议可向上级团组织反映，公示无异议后将有关材料报学生团总支审核（附件二）。</w:t>
      </w:r>
    </w:p>
    <w:p>
      <w:pPr>
        <w:numPr>
          <w:ilvl w:val="0"/>
          <w:numId w:val="1"/>
        </w:numPr>
        <w:spacing w:line="24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加大对“青马工程”学员的培养力度，将齐鲁医院（第一临床学院）学生会、研究生会、学生新媒体中心中具有较好政治素质、工作能力突出的成员纳入“青马工程”，推荐优秀“青马工程”学员作入党积极分子。</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山东大学齐鲁医院（第一临床学院）</w:t>
      </w:r>
      <w:bookmarkStart w:id="0" w:name="_GoBack"/>
      <w:bookmarkEnd w:id="0"/>
      <w:r>
        <w:rPr>
          <w:rFonts w:hint="eastAsia" w:ascii="仿宋" w:hAnsi="仿宋" w:eastAsia="仿宋" w:cs="仿宋"/>
          <w:sz w:val="32"/>
          <w:szCs w:val="32"/>
          <w:lang w:val="en-US" w:eastAsia="zh-CN"/>
        </w:rPr>
        <w:t>学生团总支</w:t>
      </w:r>
    </w:p>
    <w:p>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2023年8月4日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9323DAC-9518-4E32-9882-7536F8CEEB6D}"/>
  </w:font>
  <w:font w:name="仿宋">
    <w:panose1 w:val="02010609060101010101"/>
    <w:charset w:val="86"/>
    <w:family w:val="auto"/>
    <w:pitch w:val="default"/>
    <w:sig w:usb0="800002BF" w:usb1="38CF7CFA" w:usb2="00000016" w:usb3="00000000" w:csb0="00040001" w:csb1="00000000"/>
    <w:embedRegular r:id="rId2" w:fontKey="{99EA7975-8E5B-491D-9CCE-F090E0011E4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9D027"/>
    <w:multiLevelType w:val="singleLevel"/>
    <w:tmpl w:val="6A39D027"/>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ZDM2ZmUzOGI1Yjg3OTEwYWU1YTMyMDk3ZjEyZjkifQ=="/>
  </w:docVars>
  <w:rsids>
    <w:rsidRoot w:val="00000000"/>
    <w:rsid w:val="141B069A"/>
    <w:rsid w:val="1A352BCD"/>
    <w:rsid w:val="242C547A"/>
    <w:rsid w:val="2968473B"/>
    <w:rsid w:val="2E1175E6"/>
    <w:rsid w:val="33264BA4"/>
    <w:rsid w:val="390E5005"/>
    <w:rsid w:val="3B0A5077"/>
    <w:rsid w:val="3DAA7B54"/>
    <w:rsid w:val="441F567F"/>
    <w:rsid w:val="463A61B9"/>
    <w:rsid w:val="4F196A1B"/>
    <w:rsid w:val="5488657C"/>
    <w:rsid w:val="5629138F"/>
    <w:rsid w:val="5C82259C"/>
    <w:rsid w:val="5CFB3A3A"/>
    <w:rsid w:val="70882293"/>
    <w:rsid w:val="70B82376"/>
    <w:rsid w:val="735971D3"/>
    <w:rsid w:val="7B305485"/>
    <w:rsid w:val="7BFE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878</Words>
  <Characters>885</Characters>
  <Lines>0</Lines>
  <Paragraphs>0</Paragraphs>
  <TotalTime>26</TotalTime>
  <ScaleCrop>false</ScaleCrop>
  <LinksUpToDate>false</LinksUpToDate>
  <CharactersWithSpaces>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2023-04-10T07:39:00Z</dcterms:created>
  <dc:creator>17865</dc:creator>
  <cp:lastModifiedBy>魏廷义</cp:lastModifiedBy>
  <dcterms:modified xsi:type="dcterms:W3CDTF">2023-08-04T08:11:02Z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1B1A9C40AB424CDA956A11E37F038293</vt:lpwstr>
  </property>
</Properties>
</file>