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8" w:beforeAutospacing="0" w:after="165" w:afterAutospacing="0" w:line="360" w:lineRule="auto"/>
        <w:ind w:left="0" w:right="0" w:firstLine="0"/>
        <w:textAlignment w:val="baseline"/>
        <w:rPr>
          <w:rFonts w:hint="eastAsia" w:eastAsia="宋体" w:cs="宋体"/>
          <w:b/>
          <w:bCs/>
          <w:i w:val="0"/>
          <w:iCs w:val="0"/>
          <w:caps w:val="0"/>
          <w:color w:val="auto"/>
          <w:spacing w:val="0"/>
          <w:sz w:val="24"/>
          <w:szCs w:val="24"/>
          <w:highlight w:val="none"/>
          <w:shd w:val="clear" w:color="auto" w:fill="FFFFFF"/>
          <w:vertAlign w:val="baseline"/>
          <w:lang w:val="en-US" w:eastAsia="zh-CN"/>
        </w:rPr>
      </w:pPr>
      <w:r>
        <w:rPr>
          <w:rFonts w:hint="eastAsia" w:eastAsia="宋体" w:cs="宋体"/>
          <w:b/>
          <w:bCs/>
          <w:i w:val="0"/>
          <w:iCs w:val="0"/>
          <w:caps w:val="0"/>
          <w:color w:val="auto"/>
          <w:spacing w:val="0"/>
          <w:sz w:val="24"/>
          <w:szCs w:val="24"/>
          <w:highlight w:val="none"/>
          <w:shd w:val="clear" w:color="auto" w:fill="FFFFFF"/>
          <w:vertAlign w:val="baseline"/>
          <w:lang w:val="en-US" w:eastAsia="zh-CN"/>
        </w:rPr>
        <w:t>附件：</w:t>
      </w:r>
    </w:p>
    <w:tbl>
      <w:tblPr>
        <w:tblStyle w:val="4"/>
        <w:tblW w:w="5102" w:type="pct"/>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4222"/>
        <w:gridCol w:w="1369"/>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1" w:type="pct"/>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4"/>
                <w:szCs w:val="24"/>
                <w:highlight w:val="none"/>
              </w:rPr>
            </w:pPr>
            <w:bookmarkStart w:id="0" w:name="_GoBack"/>
            <w:r>
              <w:rPr>
                <w:rFonts w:hint="eastAsia" w:ascii="宋体" w:hAnsi="宋体" w:eastAsia="宋体" w:cs="宋体"/>
                <w:color w:val="auto"/>
                <w:sz w:val="24"/>
                <w:szCs w:val="24"/>
                <w:highlight w:val="none"/>
              </w:rPr>
              <w:t>序号</w:t>
            </w:r>
          </w:p>
        </w:tc>
        <w:tc>
          <w:tcPr>
            <w:tcW w:w="2427" w:type="pct"/>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787" w:type="pct"/>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53" w:type="pct"/>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制氧主机</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台</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空压机</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台</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冷冻式干燥机</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台</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高效除油器</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个</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PC级过滤器</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套</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PT级过滤器</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套</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PA级过滤器</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套</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PF级过滤器</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套</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PH级过滤器</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套</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储气罐</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台</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氧气缓冲罐</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台</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氧气缓冲罐</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台</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13</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氧气增压机</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台</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14</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氧气除菌过滤器</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套</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15</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氧气分气缸</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个</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16</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全自动切换氧气汇流排</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套</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17</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流量计</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套</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18</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氧气浓度在线分析监测仪</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个</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19</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电脑控制系统</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套</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20</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中央监控系统</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套</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ap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21</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highlight w:val="none"/>
              </w:rPr>
            </w:pPr>
            <w:r>
              <w:rPr>
                <w:rStyle w:val="6"/>
                <w:sz w:val="24"/>
                <w:szCs w:val="24"/>
                <w:lang w:val="en-US" w:eastAsia="zh-CN" w:bidi="ar"/>
              </w:rPr>
              <w:t>不锈钢管及配件</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米</w:t>
            </w:r>
          </w:p>
        </w:tc>
        <w:tc>
          <w:tcPr>
            <w:tcW w:w="1053" w:type="pct"/>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22</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highlight w:val="none"/>
              </w:rPr>
            </w:pPr>
            <w:r>
              <w:rPr>
                <w:rStyle w:val="6"/>
                <w:sz w:val="24"/>
                <w:szCs w:val="24"/>
                <w:lang w:val="en-US" w:eastAsia="zh-CN" w:bidi="ar"/>
              </w:rPr>
              <w:t>不锈钢管及配件</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米</w:t>
            </w:r>
          </w:p>
        </w:tc>
        <w:tc>
          <w:tcPr>
            <w:tcW w:w="1053" w:type="pct"/>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不锈钢管及配件</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米</w:t>
            </w:r>
          </w:p>
        </w:tc>
        <w:tc>
          <w:tcPr>
            <w:tcW w:w="1053" w:type="pct"/>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24</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highlight w:val="none"/>
              </w:rPr>
            </w:pPr>
            <w:r>
              <w:rPr>
                <w:rStyle w:val="6"/>
                <w:sz w:val="24"/>
                <w:szCs w:val="24"/>
                <w:lang w:val="en-US" w:eastAsia="zh-CN" w:bidi="ar"/>
              </w:rPr>
              <w:t>不锈钢管及配件</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米</w:t>
            </w:r>
          </w:p>
        </w:tc>
        <w:tc>
          <w:tcPr>
            <w:tcW w:w="1053" w:type="pct"/>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25</w:t>
            </w:r>
          </w:p>
        </w:tc>
        <w:tc>
          <w:tcPr>
            <w:tcW w:w="242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系统附件</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套</w:t>
            </w:r>
          </w:p>
        </w:tc>
        <w:tc>
          <w:tcPr>
            <w:tcW w:w="1053" w:type="pc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p>
        </w:tc>
      </w:tr>
      <w:bookmarkEnd w:id="0"/>
    </w:tbl>
    <w:p>
      <w:r>
        <w:rPr>
          <w:rFonts w:hint="eastAsia" w:eastAsia="宋体" w:cs="宋体"/>
          <w:b/>
          <w:bCs/>
          <w:i w:val="0"/>
          <w:iCs w:val="0"/>
          <w:caps w:val="0"/>
          <w:color w:val="auto"/>
          <w:spacing w:val="0"/>
          <w:sz w:val="24"/>
          <w:szCs w:val="24"/>
          <w:highlight w:val="none"/>
          <w:shd w:val="clear" w:color="auto" w:fill="FFFFFF"/>
          <w:vertAlign w:val="baseline"/>
          <w:lang w:val="en-US" w:eastAsia="zh-CN"/>
        </w:rPr>
        <w:t>注：因各潜在投标人设备选型不同，如制氧主机单机产氧量不足50m³/h，为满足制氧总量≥400Nm³/h的要求，需要配置＞8台制氧主机，则请各潜在投标人根据制氧主机数量自行调整与其配套的其他设备材料的清单数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g1Yzg0YTA4NWQ4MTRhNWVhM2FlNDE0MzUxODMifQ=="/>
  </w:docVars>
  <w:rsids>
    <w:rsidRoot w:val="6D0C0F57"/>
    <w:rsid w:val="6D0C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font1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2023-11-16T12:50:00Z</dcterms:created>
  <dc:creator>啾</dc:creator>
  <cp:lastModifiedBy>啾</cp:lastModifiedBy>
  <dcterms:modified xsi:type="dcterms:W3CDTF">2023-11-16T12:50:50Z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B95C8EA09F7F4460B2B93889C203D016_11</vt:lpwstr>
  </property>
</Properties>
</file>