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 w:asciiTheme="minorAscii" w:hAnsiTheme="minorAscii" w:cstheme="minorBidi"/>
          <w:b w:val="0"/>
          <w:bCs/>
          <w:kern w:val="44"/>
          <w:sz w:val="30"/>
          <w:szCs w:val="24"/>
          <w:lang w:val="en-US" w:eastAsia="zh-CN" w:bidi="ar-SA"/>
        </w:rPr>
      </w:pPr>
      <w:r>
        <w:rPr>
          <w:rFonts w:hint="eastAsia" w:eastAsia="黑体" w:asciiTheme="minorAscii" w:hAnsiTheme="minorAscii" w:cstheme="minorBidi"/>
          <w:b w:val="0"/>
          <w:bCs/>
          <w:kern w:val="44"/>
          <w:sz w:val="30"/>
          <w:szCs w:val="24"/>
          <w:lang w:val="en-US" w:eastAsia="zh-CN" w:bidi="ar-SA"/>
        </w:rPr>
        <w:t>附表3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eastAsia="黑体" w:asciiTheme="minorAscii" w:hAnsiTheme="minorAscii" w:cstheme="minorBidi"/>
          <w:b w:val="0"/>
          <w:bCs/>
          <w:kern w:val="44"/>
          <w:sz w:val="30"/>
          <w:szCs w:val="24"/>
          <w:lang w:val="en-US" w:eastAsia="zh-CN" w:bidi="ar-SA"/>
        </w:rPr>
        <w:t>“根治性胰十二指肠切除术”患者防控措施依从性查检表</w:t>
      </w:r>
      <w:bookmarkStart w:id="0" w:name="_GoBack"/>
      <w:bookmarkEnd w:id="0"/>
    </w:p>
    <w:tbl>
      <w:tblPr>
        <w:tblStyle w:val="5"/>
        <w:tblpPr w:leftFromText="180" w:rightFromText="180" w:vertAnchor="text" w:tblpX="93" w:tblpY="1"/>
        <w:tblOverlap w:val="never"/>
        <w:tblW w:w="15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73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患者防控具体措施</w:t>
            </w:r>
          </w:p>
        </w:tc>
        <w:tc>
          <w:tcPr>
            <w:tcW w:w="909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住院号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26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67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909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执行情况（</w:t>
            </w:r>
            <w:r>
              <w:rPr>
                <w:rFonts w:hint="eastAsia"/>
                <w:b/>
                <w:bCs/>
                <w:sz w:val="20"/>
                <w:szCs w:val="22"/>
              </w:rPr>
              <w:t>执行划“√”，未执行或不到位划“×”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手术前</w:t>
            </w: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1.术前备皮在手术当日进行。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2.手术人员要严格按照《医务人员手卫生规范》进行外科手消毒。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手术中</w:t>
            </w: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3.手术间门保持常闭状态。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widowControl/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4.手术操作严格遵循无菌技术原则。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5.手术人员尽量轻柔地接触组织，保持有效地止血，最大限度地减少组织损伤，彻底去除手术部位的坏死组织，避免形成死腔。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6.术中保持患者体温正常，防止低体温。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7.冲洗手术部位时，使用温度为37℃的无菌生理盐水等液体。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手术后</w:t>
            </w: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8.医务人员接触患者手术部位或者更换手术切口敷料前后进行手卫生，并严格遵守无菌技术操作原则及换药流程。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9" w:type="dxa"/>
            <w:vMerge w:val="continue"/>
            <w:shd w:val="clear" w:color="auto" w:fill="auto"/>
          </w:tcPr>
          <w:p/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9.术后保持引流通畅，根据病情尽早为患者拔除引流管。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29" w:type="dxa"/>
            <w:vMerge w:val="continue"/>
            <w:shd w:val="clear" w:color="auto" w:fill="auto"/>
          </w:tcPr>
          <w:p/>
        </w:tc>
        <w:tc>
          <w:tcPr>
            <w:tcW w:w="57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10.定时观察患者手术部位切口情况，出现分泌物时进行微生物培养，结合微生物报告及患者手术情况，对外科手术部位感染及时诊断、治疗和监测。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07" w:type="dxa"/>
            <w:shd w:val="clear" w:color="auto" w:fill="auto"/>
            <w:vAlign w:val="center"/>
          </w:tcPr>
          <w:p/>
        </w:tc>
        <w:tc>
          <w:tcPr>
            <w:tcW w:w="907" w:type="dxa"/>
            <w:shd w:val="clear" w:color="auto" w:fill="DEEBF6" w:themeFill="accent1" w:themeFillTint="32"/>
            <w:vAlign w:val="center"/>
          </w:tcPr>
          <w:p/>
        </w:tc>
        <w:tc>
          <w:tcPr>
            <w:tcW w:w="92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" w:type="dxa"/>
            <w:vMerge w:val="restart"/>
            <w:shd w:val="clear" w:color="auto" w:fill="auto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应执行次数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29" w:type="dxa"/>
            <w:vMerge w:val="continue"/>
            <w:shd w:val="clear" w:color="auto" w:fill="DEEBF6" w:themeFill="accent1" w:themeFillTint="32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573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实际执行次数</w:t>
            </w: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7" w:type="dxa"/>
            <w:shd w:val="clear" w:color="auto" w:fill="DEEBF6" w:themeFill="accent1" w:themeFillTint="3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eastAsiaTheme="minorEastAsia"/>
          <w:szCs w:val="21"/>
          <w:highlight w:val="none"/>
          <w:lang w:eastAsia="zh-CN"/>
        </w:rPr>
      </w:pPr>
      <w:r>
        <w:rPr>
          <w:rFonts w:hint="eastAsia"/>
          <w:b/>
          <w:bCs/>
          <w:szCs w:val="21"/>
          <w:highlight w:val="none"/>
        </w:rPr>
        <w:t>备注：</w:t>
      </w:r>
      <w:r>
        <w:rPr>
          <w:rFonts w:hint="eastAsia"/>
          <w:szCs w:val="21"/>
          <w:highlight w:val="none"/>
        </w:rPr>
        <w:t>依从率=实际执行次数/应执行次数*100%，每季度依从率请填写在《科室感控管理活动小组手册》</w:t>
      </w:r>
      <w:r>
        <w:rPr>
          <w:rFonts w:hint="eastAsia"/>
          <w:szCs w:val="21"/>
          <w:highlight w:val="none"/>
          <w:lang w:eastAsia="zh-CN"/>
        </w:rPr>
        <w:t>“</w:t>
      </w:r>
      <w:r>
        <w:rPr>
          <w:rFonts w:hint="eastAsia"/>
          <w:szCs w:val="21"/>
          <w:highlight w:val="none"/>
        </w:rPr>
        <w:t>外科手术部位感染防控依从性监测表</w:t>
      </w:r>
      <w:r>
        <w:rPr>
          <w:rFonts w:hint="eastAsia"/>
          <w:szCs w:val="21"/>
          <w:highlight w:val="none"/>
          <w:lang w:eastAsia="zh-CN"/>
        </w:rPr>
        <w:t>”</w:t>
      </w:r>
      <w:r>
        <w:rPr>
          <w:rFonts w:hint="eastAsia"/>
          <w:szCs w:val="21"/>
          <w:highlight w:val="none"/>
        </w:rPr>
        <w:t>中，</w:t>
      </w:r>
      <w:r>
        <w:rPr>
          <w:rFonts w:hint="eastAsia"/>
          <w:szCs w:val="21"/>
          <w:highlight w:val="none"/>
          <w:lang w:val="en-US" w:eastAsia="zh-CN"/>
        </w:rPr>
        <w:t>并</w:t>
      </w:r>
      <w:r>
        <w:rPr>
          <w:rFonts w:hint="eastAsia"/>
          <w:szCs w:val="21"/>
          <w:highlight w:val="none"/>
        </w:rPr>
        <w:t>通过扫描二维码上报</w:t>
      </w:r>
      <w:r>
        <w:rPr>
          <w:rFonts w:hint="eastAsia"/>
          <w:szCs w:val="21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567" w:right="567" w:bottom="112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2I3N2M1NmRkZmVmMTlkN2Q4M2VmOWQ4Yjg3MTQifQ=="/>
  </w:docVars>
  <w:rsids>
    <w:rsidRoot w:val="00773D91"/>
    <w:rsid w:val="002C6A36"/>
    <w:rsid w:val="0074229E"/>
    <w:rsid w:val="00773D91"/>
    <w:rsid w:val="007E463A"/>
    <w:rsid w:val="00B4344C"/>
    <w:rsid w:val="00C302EC"/>
    <w:rsid w:val="00E16497"/>
    <w:rsid w:val="110B59FE"/>
    <w:rsid w:val="11267674"/>
    <w:rsid w:val="18AC2301"/>
    <w:rsid w:val="1AB25B4F"/>
    <w:rsid w:val="1C32022E"/>
    <w:rsid w:val="252C5D71"/>
    <w:rsid w:val="255D38FE"/>
    <w:rsid w:val="288F10F0"/>
    <w:rsid w:val="2A942F3D"/>
    <w:rsid w:val="2B470D59"/>
    <w:rsid w:val="2EC7265D"/>
    <w:rsid w:val="3C1F23C0"/>
    <w:rsid w:val="4324313B"/>
    <w:rsid w:val="45F53284"/>
    <w:rsid w:val="4CA4126C"/>
    <w:rsid w:val="4D69703E"/>
    <w:rsid w:val="53693E54"/>
    <w:rsid w:val="5D1B58CC"/>
    <w:rsid w:val="619E1546"/>
    <w:rsid w:val="62764CD1"/>
    <w:rsid w:val="670B1106"/>
    <w:rsid w:val="7476575A"/>
    <w:rsid w:val="7A621A72"/>
    <w:rsid w:val="7BB65505"/>
    <w:rsid w:val="7F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4</TotalTime>
  <ScaleCrop>false</ScaleCrop>
  <LinksUpToDate>false</LinksUpToDate>
  <CharactersWithSpaces>650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2022-06-16T06:15:00Z</dcterms:created>
  <dc:creator>Administrator</dc:creator>
  <cp:lastModifiedBy>管理员</cp:lastModifiedBy>
  <cp:lastPrinted>2023-12-21T03:13:00Z</cp:lastPrinted>
  <dcterms:modified xsi:type="dcterms:W3CDTF">2024-01-03T07:35:57Z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5ACAB01989164440AB7E9A88FE39272A_13</vt:lpwstr>
  </property>
</Properties>
</file>