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仿宋"/>
          <w:b/>
          <w:bCs w:val="0"/>
          <w:color w:val="000000"/>
          <w:sz w:val="28"/>
          <w:szCs w:val="28"/>
        </w:rPr>
      </w:pPr>
      <w:r>
        <w:rPr>
          <w:rFonts w:hint="eastAsia" w:ascii="仿宋" w:hAnsi="仿宋" w:eastAsia="仿宋"/>
          <w:b/>
          <w:bCs w:val="0"/>
          <w:color w:val="000000"/>
          <w:sz w:val="28"/>
          <w:szCs w:val="28"/>
        </w:rPr>
        <w:t>附件</w:t>
      </w:r>
      <w:r>
        <w:rPr>
          <w:rFonts w:hint="eastAsia" w:ascii="仿宋" w:hAnsi="仿宋" w:eastAsia="仿宋"/>
          <w:b/>
          <w:bCs w:val="0"/>
          <w:color w:val="000000"/>
          <w:sz w:val="28"/>
          <w:szCs w:val="28"/>
          <w:lang w:val="en-US" w:eastAsia="zh-CN"/>
        </w:rPr>
        <w:t>4</w:t>
      </w:r>
      <w:r>
        <w:rPr>
          <w:rFonts w:hint="eastAsia" w:ascii="仿宋" w:hAnsi="仿宋" w:eastAsia="仿宋"/>
          <w:b/>
          <w:bCs w:val="0"/>
          <w:color w:val="000000"/>
          <w:sz w:val="28"/>
          <w:szCs w:val="28"/>
        </w:rPr>
        <w:t>：</w:t>
      </w:r>
    </w:p>
    <w:p>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仿宋" w:hAnsi="仿宋" w:eastAsia="仿宋" w:cs="仿宋"/>
          <w:b/>
          <w:bCs/>
          <w:sz w:val="52"/>
          <w:szCs w:val="52"/>
          <w:lang w:val="en-US" w:eastAsia="zh-CN"/>
        </w:rPr>
        <w:t>2025年大学生医保待遇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640" w:firstLineChars="200"/>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大学生门诊</w:t>
      </w:r>
      <w:r>
        <w:rPr>
          <w:rFonts w:hint="eastAsia" w:ascii="黑体" w:hAnsi="黑体" w:eastAsia="黑体" w:cs="黑体"/>
          <w:color w:val="auto"/>
          <w:sz w:val="32"/>
          <w:szCs w:val="32"/>
          <w:lang w:val="en-US" w:eastAsia="zh-CN"/>
        </w:rPr>
        <w:t>待遇标准</w:t>
      </w:r>
      <w:r>
        <w:rPr>
          <w:rFonts w:hint="eastAsia" w:ascii="黑体" w:hAnsi="黑体" w:eastAsia="黑体" w:cs="黑体"/>
          <w:color w:val="auto"/>
          <w:sz w:val="32"/>
          <w:szCs w:val="32"/>
        </w:rPr>
        <w:t>（含</w:t>
      </w:r>
      <w:r>
        <w:rPr>
          <w:rFonts w:hint="eastAsia" w:ascii="黑体" w:hAnsi="黑体" w:eastAsia="黑体" w:cs="黑体"/>
          <w:color w:val="auto"/>
          <w:sz w:val="32"/>
          <w:szCs w:val="32"/>
          <w:lang w:val="en-US" w:eastAsia="zh-CN"/>
        </w:rPr>
        <w:t>意外</w:t>
      </w:r>
      <w:r>
        <w:rPr>
          <w:rFonts w:hint="eastAsia" w:ascii="黑体" w:hAnsi="黑体" w:eastAsia="黑体" w:cs="黑体"/>
          <w:color w:val="auto"/>
          <w:sz w:val="32"/>
          <w:szCs w:val="32"/>
        </w:rPr>
        <w:t>伤害）</w:t>
      </w:r>
    </w:p>
    <w:p>
      <w:pPr>
        <w:keepNext w:val="0"/>
        <w:keepLines w:val="0"/>
        <w:pageBreakBefore w:val="0"/>
        <w:widowControl w:val="0"/>
        <w:kinsoku/>
        <w:wordWrap/>
        <w:overflowPunct/>
        <w:topLinePunct w:val="0"/>
        <w:autoSpaceDE/>
        <w:autoSpaceDN/>
        <w:bidi w:val="0"/>
        <w:adjustRightInd/>
        <w:snapToGrid/>
        <w:spacing w:line="440" w:lineRule="atLeast"/>
        <w:ind w:firstLine="4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大学生普通门诊统筹待遇</w:t>
      </w:r>
    </w:p>
    <w:p>
      <w:pPr>
        <w:keepNext w:val="0"/>
        <w:keepLines w:val="0"/>
        <w:pageBreakBefore w:val="0"/>
        <w:widowControl w:val="0"/>
        <w:kinsoku/>
        <w:wordWrap/>
        <w:overflowPunct/>
        <w:topLinePunct w:val="0"/>
        <w:autoSpaceDE/>
        <w:autoSpaceDN/>
        <w:bidi w:val="0"/>
        <w:adjustRightInd/>
        <w:snapToGrid/>
        <w:spacing w:line="440" w:lineRule="atLeas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校医院承担本校全部参保大学生的普通门诊统筹医疗服务工作，大学生门</w:t>
      </w:r>
      <w:r>
        <w:rPr>
          <w:rFonts w:hint="eastAsia" w:ascii="仿宋_GB2312" w:hAnsi="仿宋_GB2312" w:eastAsia="仿宋_GB2312" w:cs="仿宋_GB2312"/>
          <w:color w:val="auto"/>
          <w:sz w:val="32"/>
          <w:szCs w:val="32"/>
          <w:lang w:val="en-US" w:eastAsia="zh-CN"/>
        </w:rPr>
        <w:t>诊统筹</w:t>
      </w:r>
      <w:r>
        <w:rPr>
          <w:rFonts w:hint="eastAsia" w:ascii="仿宋_GB2312" w:hAnsi="仿宋_GB2312" w:eastAsia="仿宋_GB2312" w:cs="仿宋_GB2312"/>
          <w:color w:val="auto"/>
          <w:sz w:val="32"/>
          <w:szCs w:val="32"/>
        </w:rPr>
        <w:t>统定点医院为校医院。一个医疗年度内普通门诊就医不设起付标准，大学生报销比例65%，最高可报销600元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济南市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。自2025医疗年度起，大学生在异地定点医疗机构普通门诊就医发生的医疗费用，一个医疗年度内最高支付限额为400元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外地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440" w:lineRule="atLeast"/>
        <w:ind w:firstLine="4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大学生门诊慢特病待遇</w:t>
      </w:r>
    </w:p>
    <w:p>
      <w:pPr>
        <w:keepNext w:val="0"/>
        <w:keepLines w:val="0"/>
        <w:pageBreakBefore w:val="0"/>
        <w:widowControl w:val="0"/>
        <w:kinsoku/>
        <w:wordWrap/>
        <w:overflowPunct/>
        <w:topLinePunct w:val="0"/>
        <w:autoSpaceDE/>
        <w:autoSpaceDN/>
        <w:bidi w:val="0"/>
        <w:adjustRightInd/>
        <w:snapToGrid/>
        <w:spacing w:line="440" w:lineRule="atLeast"/>
        <w:ind w:firstLine="4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我市执行统一的《基本医疗保险门诊慢特病基本病种目录及认定标准》和《门诊药品单独支付病种目录》。</w:t>
      </w:r>
    </w:p>
    <w:p>
      <w:pPr>
        <w:keepNext w:val="0"/>
        <w:keepLines w:val="0"/>
        <w:pageBreakBefore w:val="0"/>
        <w:widowControl w:val="0"/>
        <w:kinsoku/>
        <w:wordWrap/>
        <w:overflowPunct/>
        <w:topLinePunct w:val="0"/>
        <w:autoSpaceDE/>
        <w:autoSpaceDN/>
        <w:bidi w:val="0"/>
        <w:adjustRightInd/>
        <w:snapToGrid/>
        <w:spacing w:line="440" w:lineRule="atLeast"/>
        <w:ind w:firstLine="4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门诊慢特病基本病种目录</w:t>
      </w:r>
    </w:p>
    <w:p>
      <w:pPr>
        <w:keepNext w:val="0"/>
        <w:keepLines w:val="0"/>
        <w:pageBreakBefore w:val="0"/>
        <w:widowControl w:val="0"/>
        <w:kinsoku/>
        <w:wordWrap/>
        <w:overflowPunct/>
        <w:topLinePunct w:val="0"/>
        <w:autoSpaceDE/>
        <w:autoSpaceDN/>
        <w:bidi w:val="0"/>
        <w:adjustRightInd/>
        <w:snapToGrid/>
        <w:spacing w:line="440" w:lineRule="atLeast"/>
        <w:ind w:firstLine="4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我市门诊慢特病基本病种分为两大类：</w:t>
      </w:r>
    </w:p>
    <w:p>
      <w:pPr>
        <w:keepNext w:val="0"/>
        <w:keepLines w:val="0"/>
        <w:pageBreakBefore w:val="0"/>
        <w:widowControl w:val="0"/>
        <w:kinsoku/>
        <w:wordWrap/>
        <w:overflowPunct/>
        <w:topLinePunct w:val="0"/>
        <w:autoSpaceDE/>
        <w:autoSpaceDN/>
        <w:bidi w:val="0"/>
        <w:adjustRightInd/>
        <w:snapToGrid/>
        <w:spacing w:line="440" w:lineRule="atLeast"/>
        <w:ind w:firstLine="4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Ⅰ类病种</w:t>
      </w:r>
    </w:p>
    <w:p>
      <w:pPr>
        <w:keepNext w:val="0"/>
        <w:keepLines w:val="0"/>
        <w:pageBreakBefore w:val="0"/>
        <w:widowControl w:val="0"/>
        <w:kinsoku/>
        <w:wordWrap/>
        <w:overflowPunct/>
        <w:topLinePunct w:val="0"/>
        <w:autoSpaceDE/>
        <w:autoSpaceDN/>
        <w:bidi w:val="0"/>
        <w:adjustRightInd/>
        <w:snapToGrid/>
        <w:spacing w:line="440" w:lineRule="atLeast"/>
        <w:ind w:firstLine="4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恶性肿瘤的门诊治疗，尿毒症透析治疗，组织或器官移植（抗排异治疗），严重精神障碍，其他精神障碍，神经系统良性肿瘤门诊治疗，白血病。</w:t>
      </w:r>
    </w:p>
    <w:p>
      <w:pPr>
        <w:keepNext w:val="0"/>
        <w:keepLines w:val="0"/>
        <w:pageBreakBefore w:val="0"/>
        <w:widowControl w:val="0"/>
        <w:kinsoku/>
        <w:wordWrap/>
        <w:overflowPunct/>
        <w:topLinePunct w:val="0"/>
        <w:autoSpaceDE/>
        <w:autoSpaceDN/>
        <w:bidi w:val="0"/>
        <w:adjustRightInd/>
        <w:snapToGrid/>
        <w:spacing w:line="440" w:lineRule="atLeast"/>
        <w:ind w:firstLine="4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Ⅱ类病种</w:t>
      </w:r>
    </w:p>
    <w:p>
      <w:pPr>
        <w:keepNext w:val="0"/>
        <w:keepLines w:val="0"/>
        <w:pageBreakBefore w:val="0"/>
        <w:widowControl w:val="0"/>
        <w:kinsoku/>
        <w:wordWrap/>
        <w:overflowPunct/>
        <w:topLinePunct w:val="0"/>
        <w:autoSpaceDE/>
        <w:autoSpaceDN/>
        <w:bidi w:val="0"/>
        <w:adjustRightInd/>
        <w:snapToGrid/>
        <w:spacing w:line="440" w:lineRule="atLeast"/>
        <w:ind w:firstLine="4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骨髓增生异常综合征，血友病，再生障碍性贫血，免疫性血小板减少性紫癜，原发性血小板增多症，真性红细胞增多症，原发性骨髓纤维化，高血压病伴并发症，冠心病，肺源性心脏病，慢性心力衰竭，慢性肾脏病，肾病综合征，重症肌无力，脑出血（恢复期、后遗症期），脑梗死（恢复期、后遗症期），帕金森病及帕金森综合征，癫痫，运动神经元病，肝豆状核变性，阿尔茨海默病，慢性阻塞性肺疾病，肺间质纤维化，系统性红斑狼疮，类风湿性关节炎，多发性肌炎（皮肌炎），系统性血管炎，脊柱关节炎（强直性脊柱炎），系统性硬化症（硬皮病），干燥综合征，糖尿病，股骨头坏死，生长激素缺乏症，脑瘫、视力、听力、言语、智力、肢体等残疾儿童和孤独症儿童康复治疗，肺结核、肺外其他部位结核，耐多药结核、广泛耐药结核，慢性乙型病毒性肝炎，慢性丙型病毒性肝炎，肝硬化，进行性肌营养不良，人类免疫缺陷（HIV）病，多发性硬化，苯丙酮尿症，四氢生物蝶呤（BH4）缺乏症、不孕不育门诊辅助生殖技术治疗。</w:t>
      </w:r>
    </w:p>
    <w:p>
      <w:pPr>
        <w:keepNext w:val="0"/>
        <w:keepLines w:val="0"/>
        <w:pageBreakBefore w:val="0"/>
        <w:widowControl w:val="0"/>
        <w:kinsoku/>
        <w:wordWrap/>
        <w:overflowPunct/>
        <w:topLinePunct w:val="0"/>
        <w:autoSpaceDE/>
        <w:autoSpaceDN/>
        <w:bidi w:val="0"/>
        <w:adjustRightInd/>
        <w:snapToGrid/>
        <w:spacing w:line="440" w:lineRule="atLeas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门诊药品单独支付病种目录</w:t>
      </w:r>
    </w:p>
    <w:p>
      <w:pPr>
        <w:keepNext w:val="0"/>
        <w:keepLines w:val="0"/>
        <w:pageBreakBefore w:val="0"/>
        <w:widowControl w:val="0"/>
        <w:kinsoku/>
        <w:wordWrap/>
        <w:overflowPunct/>
        <w:topLinePunct w:val="0"/>
        <w:autoSpaceDE/>
        <w:autoSpaceDN/>
        <w:bidi w:val="0"/>
        <w:adjustRightInd/>
        <w:snapToGrid/>
        <w:spacing w:line="440" w:lineRule="atLeas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银屑病，中重度特应性皮炎，肺动脉高压，便秘型肠易激综合征（IBS-C），克罗恩病，溃疡性结（直）肠炎，脊髓性肌萎缩症，亨廷顿舞蹈病，遗传性血管性水肿（HAE），C型尼曼匹克病，肢端肥大症，子宫内膜异位症，黄斑病变，戈谢病，庞贝氏病，法布雷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甲状腺素蛋白淀粉样变性心肌病，视神经脊髓炎，阵发性睡眠性血红蛋白尿症，非典型溶血性尿毒症综合征，血小板无力症，先天性凝血因子Ⅶ（FⅦ）缺乏症，原发性酪氨酸血症，West综合征/婴儿痉挛综合征，地中海贫血，迟发性运动障碍，重度哮喘（根据支气管哮喘防治指南，经第4级或第5级治疗才能达到完全控制，或即使经第4级或第5级治疗仍不能达到控制者），Castleman病，慢性非感染性葡萄膜炎，结节性硬化症，发作性睡病。</w:t>
      </w:r>
    </w:p>
    <w:p>
      <w:pPr>
        <w:keepNext w:val="0"/>
        <w:keepLines w:val="0"/>
        <w:pageBreakBefore w:val="0"/>
        <w:widowControl w:val="0"/>
        <w:kinsoku/>
        <w:wordWrap/>
        <w:overflowPunct/>
        <w:topLinePunct w:val="0"/>
        <w:autoSpaceDE/>
        <w:autoSpaceDN/>
        <w:bidi w:val="0"/>
        <w:adjustRightInd/>
        <w:snapToGrid/>
        <w:spacing w:line="440" w:lineRule="atLeas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门诊慢特病起付标准、报销比例与封顶线。</w:t>
      </w:r>
    </w:p>
    <w:p>
      <w:pPr>
        <w:keepNext w:val="0"/>
        <w:keepLines w:val="0"/>
        <w:pageBreakBefore w:val="0"/>
        <w:widowControl w:val="0"/>
        <w:kinsoku/>
        <w:wordWrap/>
        <w:overflowPunct/>
        <w:topLinePunct w:val="0"/>
        <w:autoSpaceDE/>
        <w:autoSpaceDN/>
        <w:bidi w:val="0"/>
        <w:adjustRightInd/>
        <w:snapToGrid/>
        <w:spacing w:line="440" w:lineRule="atLeast"/>
        <w:ind w:firstLine="640" w:firstLineChars="200"/>
        <w:jc w:val="left"/>
        <w:textAlignment w:val="auto"/>
        <w:rPr>
          <w:rFonts w:hint="eastAsia" w:ascii="仿宋_GB2312" w:hAnsi="仿宋_GB2312" w:eastAsia="仿宋_GB2312" w:cs="仿宋_GB2312"/>
          <w:color w:val="auto"/>
          <w:sz w:val="32"/>
          <w:szCs w:val="32"/>
        </w:rPr>
      </w:pPr>
      <w:bookmarkStart w:id="0" w:name="_GoBack"/>
      <w:bookmarkEnd w:id="0"/>
      <w:r>
        <w:rPr>
          <w:rFonts w:hint="eastAsia" w:ascii="仿宋_GB2312" w:hAnsi="仿宋_GB2312" w:eastAsia="仿宋_GB2312" w:cs="仿宋_GB2312"/>
          <w:color w:val="auto"/>
          <w:sz w:val="32"/>
          <w:szCs w:val="32"/>
        </w:rPr>
        <w:t>一个医疗年度内门诊慢特病起付标准为200元，社区医院和乡镇卫生院不设起付标准，精神障碍不设起付标准。</w:t>
      </w:r>
    </w:p>
    <w:p>
      <w:pPr>
        <w:keepNext w:val="0"/>
        <w:keepLines w:val="0"/>
        <w:pageBreakBefore w:val="0"/>
        <w:widowControl w:val="0"/>
        <w:kinsoku/>
        <w:wordWrap/>
        <w:overflowPunct/>
        <w:topLinePunct w:val="0"/>
        <w:autoSpaceDE/>
        <w:autoSpaceDN/>
        <w:bidi w:val="0"/>
        <w:adjustRightInd/>
        <w:snapToGrid/>
        <w:spacing w:line="440" w:lineRule="atLeast"/>
        <w:ind w:firstLine="4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报销比例如下：</w:t>
      </w:r>
    </w:p>
    <w:tbl>
      <w:tblPr>
        <w:tblStyle w:val="6"/>
        <w:tblW w:w="9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0"/>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5750" w:type="dxa"/>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定点医疗机构级别</w:t>
            </w:r>
          </w:p>
        </w:tc>
        <w:tc>
          <w:tcPr>
            <w:tcW w:w="4185" w:type="dxa"/>
            <w:noWrap/>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750" w:type="dxa"/>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省部和其他三级定点医疗机构</w:t>
            </w:r>
          </w:p>
        </w:tc>
        <w:tc>
          <w:tcPr>
            <w:tcW w:w="4185" w:type="dxa"/>
            <w:noWrap/>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5750" w:type="dxa"/>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二级定点医疗机构</w:t>
            </w:r>
          </w:p>
        </w:tc>
        <w:tc>
          <w:tcPr>
            <w:tcW w:w="4185" w:type="dxa"/>
            <w:noWrap/>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80%；精神卫生专科医院85%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750" w:type="dxa"/>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一级定点医疗机构（含定点社区卫生服务机构）</w:t>
            </w:r>
          </w:p>
        </w:tc>
        <w:tc>
          <w:tcPr>
            <w:tcW w:w="4185" w:type="dxa"/>
            <w:noWrap/>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750" w:type="dxa"/>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乡镇卫生院</w:t>
            </w:r>
          </w:p>
        </w:tc>
        <w:tc>
          <w:tcPr>
            <w:tcW w:w="4185" w:type="dxa"/>
            <w:noWrap/>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90%</w:t>
            </w:r>
          </w:p>
        </w:tc>
      </w:tr>
    </w:tbl>
    <w:p>
      <w:pPr>
        <w:keepNext w:val="0"/>
        <w:keepLines w:val="0"/>
        <w:pageBreakBefore w:val="0"/>
        <w:widowControl w:val="0"/>
        <w:kinsoku/>
        <w:wordWrap/>
        <w:overflowPunct/>
        <w:topLinePunct w:val="0"/>
        <w:autoSpaceDE/>
        <w:autoSpaceDN/>
        <w:bidi w:val="0"/>
        <w:adjustRightInd/>
        <w:snapToGrid/>
        <w:spacing w:line="440" w:lineRule="atLeas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注：恶性肿瘤的门诊治疗、白血病、组织或器官移植（抗排异治疗）、血友病、神经系统良性肿瘤门诊治疗，省部和其他三级定点医疗机构报销比例统一按75%执行。</w:t>
      </w:r>
    </w:p>
    <w:p>
      <w:pPr>
        <w:keepNext w:val="0"/>
        <w:keepLines w:val="0"/>
        <w:pageBreakBefore w:val="0"/>
        <w:widowControl w:val="0"/>
        <w:kinsoku/>
        <w:wordWrap/>
        <w:overflowPunct/>
        <w:topLinePunct w:val="0"/>
        <w:autoSpaceDE/>
        <w:autoSpaceDN/>
        <w:bidi w:val="0"/>
        <w:adjustRightInd/>
        <w:snapToGrid/>
        <w:spacing w:line="440" w:lineRule="atLeas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一个医疗年度内封顶线25万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与住院费用合并计算，含个人按一定比例负担部分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，重组人生长激素每人每年报销不超过3万元；有年度最高支付限额的病种按限额执行。</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门诊慢特病申请认定</w:t>
      </w:r>
    </w:p>
    <w:p>
      <w:pPr>
        <w:keepNext w:val="0"/>
        <w:keepLines w:val="0"/>
        <w:pageBreakBefore w:val="0"/>
        <w:widowControl w:val="0"/>
        <w:numPr>
          <w:numId w:val="0"/>
        </w:numPr>
        <w:kinsoku/>
        <w:wordWrap/>
        <w:overflowPunct/>
        <w:topLinePunct w:val="0"/>
        <w:autoSpaceDE/>
        <w:autoSpaceDN/>
        <w:bidi w:val="0"/>
        <w:adjustRightInd/>
        <w:snapToGrid/>
        <w:spacing w:line="440" w:lineRule="atLeas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参保人在本市二级及以上医疗机构确诊的，可向确诊的医院医保部门提出办理申请。在其他医院确诊等不符合直接认定的病种需要到指定的门慢认定医院集中办理。</w:t>
      </w:r>
    </w:p>
    <w:p>
      <w:pPr>
        <w:keepNext w:val="0"/>
        <w:keepLines w:val="0"/>
        <w:pageBreakBefore w:val="0"/>
        <w:widowControl w:val="0"/>
        <w:kinsoku/>
        <w:wordWrap/>
        <w:overflowPunct/>
        <w:topLinePunct w:val="0"/>
        <w:autoSpaceDE/>
        <w:autoSpaceDN/>
        <w:bidi w:val="0"/>
        <w:adjustRightInd/>
        <w:snapToGrid/>
        <w:spacing w:line="440" w:lineRule="atLeast"/>
        <w:ind w:firstLine="48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申办“慢性病毒性肝炎”“肝硬化”病种的：于每周三上午8:00-11:30（法定节假日除外）前往山东省公共卫生临床中心历山院区（历山路46号）申请，或每周五上午8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00-11:30（法定节假日除外）前往山东省公共卫生临床中心蟠龙山院区（港兴西路2999号）申请；申办“结核病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人类免疫缺陷（HIV）”病种的，工作日（节假日除外）到山东省公共卫生临床中心鲍山院区（历城区烈士山东路12号）申请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申办“精神障碍”病种的：于每周二至周四上午8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30～11:00（法定节假日除外）可前往山东省精神卫生中心、济南市精神卫生中心（长清区万德镇小万德村666号）、济南市第二精神卫生中心（天桥区标山路10号），选择其中一家办理。</w:t>
      </w:r>
    </w:p>
    <w:p>
      <w:pPr>
        <w:keepNext w:val="0"/>
        <w:keepLines w:val="0"/>
        <w:pageBreakBefore w:val="0"/>
        <w:widowControl w:val="0"/>
        <w:kinsoku/>
        <w:wordWrap/>
        <w:overflowPunct/>
        <w:topLinePunct w:val="0"/>
        <w:autoSpaceDE/>
        <w:autoSpaceDN/>
        <w:bidi w:val="0"/>
        <w:adjustRightInd/>
        <w:snapToGrid/>
        <w:spacing w:line="440" w:lineRule="atLeast"/>
        <w:ind w:firstLine="4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申办其他病种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大学生可于每周一或周二上午（法定节假日除外）到三家认定医院（中国人民解放军九六〇医院南院区、中国人民武装警察部队山东省总队医院、山东中医药大学第二附属医院）其中一家的门慢认定中心办理。</w:t>
      </w:r>
    </w:p>
    <w:p>
      <w:pPr>
        <w:keepNext w:val="0"/>
        <w:keepLines w:val="0"/>
        <w:pageBreakBefore w:val="0"/>
        <w:widowControl w:val="0"/>
        <w:kinsoku/>
        <w:wordWrap/>
        <w:overflowPunct/>
        <w:topLinePunct w:val="0"/>
        <w:autoSpaceDE/>
        <w:autoSpaceDN/>
        <w:bidi w:val="0"/>
        <w:adjustRightInd/>
        <w:snapToGrid/>
        <w:spacing w:line="440" w:lineRule="atLeast"/>
        <w:ind w:firstLine="4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大学生意外伤害待遇</w:t>
      </w:r>
    </w:p>
    <w:p>
      <w:pPr>
        <w:keepNext w:val="0"/>
        <w:keepLines w:val="0"/>
        <w:pageBreakBefore w:val="0"/>
        <w:widowControl w:val="0"/>
        <w:kinsoku/>
        <w:wordWrap/>
        <w:overflowPunct/>
        <w:topLinePunct w:val="0"/>
        <w:autoSpaceDE/>
        <w:autoSpaceDN/>
        <w:bidi w:val="0"/>
        <w:adjustRightInd/>
        <w:snapToGrid/>
        <w:spacing w:line="440" w:lineRule="atLeas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参保人因意外伤害发生的门（急）诊医疗费用，累计</w:t>
      </w:r>
      <w:r>
        <w:rPr>
          <w:rFonts w:hint="eastAsia" w:ascii="仿宋_GB2312" w:hAnsi="仿宋_GB2312" w:eastAsia="仿宋_GB2312" w:cs="仿宋_GB2312"/>
          <w:color w:val="auto"/>
          <w:sz w:val="32"/>
          <w:szCs w:val="32"/>
          <w:lang w:eastAsia="zh-CN"/>
        </w:rPr>
        <w:t>超过200元</w:t>
      </w:r>
      <w:r>
        <w:rPr>
          <w:rFonts w:hint="eastAsia" w:ascii="仿宋_GB2312" w:hAnsi="仿宋_GB2312" w:eastAsia="仿宋_GB2312" w:cs="仿宋_GB2312"/>
          <w:color w:val="auto"/>
          <w:sz w:val="32"/>
          <w:szCs w:val="32"/>
        </w:rPr>
        <w:t>的，按80%的比例报销，一年内最高支付限额为2000元（含个人按一定比例负担部分）。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二、大学生本地住院待遇标准</w:t>
      </w:r>
    </w:p>
    <w:p>
      <w:pPr>
        <w:keepNext w:val="0"/>
        <w:keepLines w:val="0"/>
        <w:pageBreakBefore w:val="0"/>
        <w:widowControl w:val="0"/>
        <w:kinsoku/>
        <w:wordWrap/>
        <w:overflowPunct/>
        <w:topLinePunct w:val="0"/>
        <w:autoSpaceDE/>
        <w:autoSpaceDN/>
        <w:bidi w:val="0"/>
        <w:adjustRightInd/>
        <w:snapToGrid/>
        <w:spacing w:line="4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（一）住院基本待遇</w:t>
      </w:r>
    </w:p>
    <w:tbl>
      <w:tblPr>
        <w:tblStyle w:val="6"/>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9"/>
        <w:gridCol w:w="2488"/>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9" w:type="dxa"/>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医疗机构级别</w:t>
            </w:r>
          </w:p>
        </w:tc>
        <w:tc>
          <w:tcPr>
            <w:tcW w:w="2488" w:type="dxa"/>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起付</w:t>
            </w:r>
            <w:r>
              <w:rPr>
                <w:rFonts w:hint="eastAsia" w:ascii="仿宋_GB2312" w:hAnsi="仿宋_GB2312" w:eastAsia="仿宋_GB2312" w:cs="仿宋_GB2312"/>
                <w:b/>
                <w:bCs/>
                <w:sz w:val="32"/>
                <w:szCs w:val="32"/>
                <w:lang w:val="en-US" w:eastAsia="zh-CN"/>
              </w:rPr>
              <w:t>标准</w:t>
            </w:r>
          </w:p>
        </w:tc>
        <w:tc>
          <w:tcPr>
            <w:tcW w:w="3015" w:type="dxa"/>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报销比例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9" w:type="dxa"/>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三级医疗机构</w:t>
            </w:r>
          </w:p>
        </w:tc>
        <w:tc>
          <w:tcPr>
            <w:tcW w:w="2488" w:type="dxa"/>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700元</w:t>
            </w:r>
          </w:p>
        </w:tc>
        <w:tc>
          <w:tcPr>
            <w:tcW w:w="3015" w:type="dxa"/>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39" w:type="dxa"/>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二级医疗机构</w:t>
            </w:r>
          </w:p>
        </w:tc>
        <w:tc>
          <w:tcPr>
            <w:tcW w:w="2488" w:type="dxa"/>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400元</w:t>
            </w:r>
          </w:p>
        </w:tc>
        <w:tc>
          <w:tcPr>
            <w:tcW w:w="3015" w:type="dxa"/>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80%；精神卫生专科医院85%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9" w:type="dxa"/>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一级医疗机构、社区卫生服务机构、乡镇卫生院</w:t>
            </w:r>
          </w:p>
        </w:tc>
        <w:tc>
          <w:tcPr>
            <w:tcW w:w="2488" w:type="dxa"/>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200元</w:t>
            </w:r>
          </w:p>
        </w:tc>
        <w:tc>
          <w:tcPr>
            <w:tcW w:w="3015" w:type="dxa"/>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90%</w:t>
            </w:r>
          </w:p>
        </w:tc>
      </w:tr>
    </w:tbl>
    <w:p>
      <w:pPr>
        <w:keepNext w:val="0"/>
        <w:keepLines w:val="0"/>
        <w:pageBreakBefore w:val="0"/>
        <w:widowControl w:val="0"/>
        <w:kinsoku/>
        <w:wordWrap/>
        <w:overflowPunct/>
        <w:topLinePunct w:val="0"/>
        <w:autoSpaceDE/>
        <w:autoSpaceDN/>
        <w:bidi w:val="0"/>
        <w:adjustRightInd/>
        <w:snapToGrid/>
        <w:spacing w:line="44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注：1.在一个医疗年度内，</w:t>
      </w:r>
      <w:r>
        <w:rPr>
          <w:rFonts w:hint="eastAsia" w:ascii="仿宋_GB2312" w:hAnsi="仿宋_GB2312" w:eastAsia="仿宋_GB2312" w:cs="仿宋_GB2312"/>
          <w:sz w:val="32"/>
          <w:szCs w:val="32"/>
          <w:lang w:val="en-US" w:eastAsia="zh-CN"/>
        </w:rPr>
        <w:t>第二次住院的起付标准较第一次住院降低50%，从第三次住院起不再计算起付标准。</w:t>
      </w:r>
    </w:p>
    <w:p>
      <w:pPr>
        <w:keepNext w:val="0"/>
        <w:keepLines w:val="0"/>
        <w:pageBreakBefore w:val="0"/>
        <w:widowControl w:val="0"/>
        <w:kinsoku/>
        <w:wordWrap/>
        <w:overflowPunct/>
        <w:topLinePunct w:val="0"/>
        <w:autoSpaceDE/>
        <w:autoSpaceDN/>
        <w:bidi w:val="0"/>
        <w:adjustRightInd/>
        <w:snapToGrid/>
        <w:spacing w:line="4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2.本统筹区内定点中医综合性</w:t>
      </w:r>
      <w:r>
        <w:rPr>
          <w:rFonts w:hint="eastAsia" w:ascii="仿宋_GB2312" w:hAnsi="仿宋_GB2312" w:eastAsia="仿宋_GB2312" w:cs="仿宋_GB2312"/>
          <w:sz w:val="32"/>
          <w:szCs w:val="32"/>
          <w:lang w:val="en-US" w:eastAsia="zh-CN"/>
        </w:rPr>
        <w:t>医疗机构</w:t>
      </w:r>
      <w:r>
        <w:rPr>
          <w:rFonts w:hint="eastAsia" w:ascii="仿宋_GB2312" w:hAnsi="仿宋_GB2312" w:eastAsia="仿宋_GB2312" w:cs="仿宋_GB2312"/>
          <w:sz w:val="32"/>
          <w:szCs w:val="32"/>
        </w:rPr>
        <w:t>发生的统筹基金支付范围内住院医疗费用的起付标准降低20%。患有精神障碍的参保人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在本统筹区内精神卫生专科定点医疗机构住院，不计算起付标准。</w:t>
      </w:r>
    </w:p>
    <w:p>
      <w:pPr>
        <w:keepNext w:val="0"/>
        <w:keepLines w:val="0"/>
        <w:pageBreakBefore w:val="0"/>
        <w:widowControl w:val="0"/>
        <w:kinsoku/>
        <w:wordWrap/>
        <w:overflowPunct/>
        <w:topLinePunct w:val="0"/>
        <w:autoSpaceDE/>
        <w:autoSpaceDN/>
        <w:bidi w:val="0"/>
        <w:adjustRightInd/>
        <w:snapToGrid/>
        <w:spacing w:line="4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（二）大病保险报销待遇</w:t>
      </w:r>
    </w:p>
    <w:p>
      <w:pPr>
        <w:keepNext w:val="0"/>
        <w:keepLines w:val="0"/>
        <w:pageBreakBefore w:val="0"/>
        <w:widowControl w:val="0"/>
        <w:kinsoku/>
        <w:wordWrap/>
        <w:overflowPunct/>
        <w:topLinePunct w:val="0"/>
        <w:autoSpaceDE/>
        <w:autoSpaceDN/>
        <w:bidi w:val="0"/>
        <w:adjustRightInd/>
        <w:snapToGrid/>
        <w:spacing w:line="4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1.额度报销：在一个医疗年度内，大学生参保人发生的住院与门诊慢特病医疗费用经基本医保报销后，个人累计负担的合规医疗费用纳入居民大病保险。 </w:t>
      </w:r>
    </w:p>
    <w:p>
      <w:pPr>
        <w:keepNext w:val="0"/>
        <w:keepLines w:val="0"/>
        <w:pageBreakBefore w:val="0"/>
        <w:widowControl w:val="0"/>
        <w:kinsoku/>
        <w:wordWrap/>
        <w:overflowPunct/>
        <w:topLinePunct w:val="0"/>
        <w:autoSpaceDE/>
        <w:autoSpaceDN/>
        <w:bidi w:val="0"/>
        <w:adjustRightInd/>
        <w:snapToGrid/>
        <w:spacing w:line="44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起付标准为1.4万元，个人负担合规医疗费用1.4万-10万元的部分报销60%；10万-20万元的部分报销65%；20万-30万元的部分报销70%；30万元以上的部分报销75%，最高支付限额40万元。</w:t>
      </w:r>
    </w:p>
    <w:p>
      <w:pPr>
        <w:keepNext w:val="0"/>
        <w:keepLines w:val="0"/>
        <w:pageBreakBefore w:val="0"/>
        <w:widowControl w:val="0"/>
        <w:kinsoku/>
        <w:wordWrap/>
        <w:overflowPunct/>
        <w:topLinePunct w:val="0"/>
        <w:autoSpaceDE/>
        <w:autoSpaceDN/>
        <w:bidi w:val="0"/>
        <w:adjustRightInd/>
        <w:snapToGrid/>
        <w:spacing w:line="4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符合报销条件的大学生参保人，在出院结算时自动享受</w:t>
      </w:r>
      <w:r>
        <w:rPr>
          <w:rFonts w:hint="eastAsia" w:ascii="仿宋_GB2312" w:hAnsi="仿宋_GB2312" w:eastAsia="仿宋_GB2312" w:cs="仿宋_GB2312"/>
          <w:b w:val="0"/>
          <w:bCs w:val="0"/>
          <w:sz w:val="32"/>
          <w:szCs w:val="32"/>
          <w:lang w:val="en-US" w:eastAsia="zh-CN"/>
        </w:rPr>
        <w:t>医保报销，</w:t>
      </w:r>
      <w:r>
        <w:rPr>
          <w:rFonts w:hint="eastAsia" w:ascii="仿宋_GB2312" w:hAnsi="仿宋_GB2312" w:eastAsia="仿宋_GB2312" w:cs="仿宋_GB2312"/>
          <w:sz w:val="32"/>
          <w:szCs w:val="32"/>
          <w:lang w:val="en-US" w:eastAsia="zh-CN"/>
        </w:rPr>
        <w:t xml:space="preserve">无需任何申请手续。 </w:t>
      </w:r>
    </w:p>
    <w:p>
      <w:pPr>
        <w:keepNext w:val="0"/>
        <w:keepLines w:val="0"/>
        <w:pageBreakBefore w:val="0"/>
        <w:widowControl w:val="0"/>
        <w:kinsoku/>
        <w:wordWrap/>
        <w:overflowPunct/>
        <w:topLinePunct w:val="0"/>
        <w:autoSpaceDE/>
        <w:autoSpaceDN/>
        <w:bidi w:val="0"/>
        <w:adjustRightInd/>
        <w:snapToGrid/>
        <w:spacing w:line="4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特药报销：针对大病特药（盐酸沙丙蝶呤片、盐酸多柔比星脂质体注射液）起付标准为2万元，报销比例为80%，一个医疗年度内最高支付限额为40万元；针对罕见病用药（注射用伊米苷酶、注射用阿糖苷酶α、注射用阿加糖酶β）起付标准为2万元，40万元以下的部分报销80%，40万元以上的部分报销85%，一个医疗年度内最高支付90万元。 </w:t>
      </w:r>
    </w:p>
    <w:p>
      <w:pPr>
        <w:keepNext w:val="0"/>
        <w:keepLines w:val="0"/>
        <w:pageBreakBefore w:val="0"/>
        <w:widowControl w:val="0"/>
        <w:kinsoku/>
        <w:wordWrap/>
        <w:overflowPunct/>
        <w:topLinePunct w:val="0"/>
        <w:autoSpaceDE/>
        <w:autoSpaceDN/>
        <w:bidi w:val="0"/>
        <w:adjustRightInd/>
        <w:snapToGrid/>
        <w:spacing w:line="4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（三）生育医疗费待遇</w:t>
      </w:r>
    </w:p>
    <w:p>
      <w:pPr>
        <w:keepNext w:val="0"/>
        <w:keepLines w:val="0"/>
        <w:pageBreakBefore w:val="0"/>
        <w:widowControl w:val="0"/>
        <w:kinsoku/>
        <w:wordWrap/>
        <w:overflowPunct/>
        <w:topLinePunct w:val="0"/>
        <w:autoSpaceDE/>
        <w:autoSpaceDN/>
        <w:bidi w:val="0"/>
        <w:adjustRightInd/>
        <w:snapToGrid/>
        <w:spacing w:line="4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大学生参保人在定点医疗机构发生的流产、引产、住院分娩医疗费用可定额报销。其中，流产350元、引产1350元、住院分娩3000元。实际发生费用低于定额的据实结算，超过定额的按定额结算。</w:t>
      </w:r>
    </w:p>
    <w:p>
      <w:pPr>
        <w:keepNext w:val="0"/>
        <w:keepLines w:val="0"/>
        <w:pageBreakBefore w:val="0"/>
        <w:widowControl w:val="0"/>
        <w:numPr>
          <w:ilvl w:val="0"/>
          <w:numId w:val="2"/>
        </w:numPr>
        <w:kinsoku/>
        <w:wordWrap/>
        <w:overflowPunct/>
        <w:topLinePunct w:val="0"/>
        <w:autoSpaceDE/>
        <w:autoSpaceDN/>
        <w:bidi w:val="0"/>
        <w:adjustRightInd/>
        <w:snapToGrid/>
        <w:spacing w:line="440"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大学生异地</w:t>
      </w:r>
      <w:r>
        <w:rPr>
          <w:rFonts w:hint="eastAsia" w:ascii="黑体" w:hAnsi="黑体" w:eastAsia="黑体" w:cs="黑体"/>
          <w:sz w:val="32"/>
          <w:szCs w:val="32"/>
          <w:lang w:val="en-US" w:eastAsia="zh-CN"/>
        </w:rPr>
        <w:t>就医</w:t>
      </w:r>
      <w:r>
        <w:rPr>
          <w:rFonts w:hint="eastAsia" w:ascii="黑体" w:hAnsi="黑体" w:eastAsia="黑体" w:cs="黑体"/>
          <w:sz w:val="32"/>
          <w:szCs w:val="32"/>
        </w:rPr>
        <w:t>如何享受医保待遇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大学生参保人在</w:t>
      </w:r>
      <w:r>
        <w:rPr>
          <w:rFonts w:hint="eastAsia" w:ascii="仿宋_GB2312" w:hAnsi="仿宋_GB2312" w:eastAsia="仿宋_GB2312" w:cs="仿宋_GB2312"/>
          <w:b/>
          <w:bCs/>
          <w:sz w:val="32"/>
          <w:szCs w:val="32"/>
          <w:lang w:val="en-US" w:eastAsia="zh-CN"/>
        </w:rPr>
        <w:t>省内异地</w:t>
      </w:r>
      <w:r>
        <w:rPr>
          <w:rFonts w:hint="eastAsia" w:ascii="仿宋_GB2312" w:hAnsi="仿宋_GB2312" w:eastAsia="仿宋_GB2312" w:cs="仿宋_GB2312"/>
          <w:sz w:val="32"/>
          <w:szCs w:val="32"/>
          <w:lang w:val="en-US" w:eastAsia="zh-CN"/>
        </w:rPr>
        <w:t>就医无需办理备案手续，到</w:t>
      </w:r>
      <w:r>
        <w:rPr>
          <w:rFonts w:hint="eastAsia" w:ascii="仿宋_GB2312" w:hAnsi="仿宋_GB2312" w:eastAsia="仿宋_GB2312" w:cs="仿宋_GB2312"/>
          <w:b/>
          <w:bCs/>
          <w:sz w:val="32"/>
          <w:szCs w:val="32"/>
          <w:lang w:val="en-US" w:eastAsia="zh-CN"/>
        </w:rPr>
        <w:t>山东省外异地就医的（包括门诊和住院）</w:t>
      </w:r>
      <w:r>
        <w:rPr>
          <w:rFonts w:hint="eastAsia" w:ascii="仿宋_GB2312" w:hAnsi="仿宋_GB2312" w:eastAsia="仿宋_GB2312" w:cs="仿宋_GB2312"/>
          <w:sz w:val="32"/>
          <w:szCs w:val="32"/>
          <w:lang w:val="en-US" w:eastAsia="zh-CN"/>
        </w:rPr>
        <w:t>，需先通过“爱山东”APP或“济南医保”微信、支付宝小程序办理异地就医备案后（建议办理“临时外出就医备案”，不降低报销比例，可随时进行变更和终止），持本人社保卡或医保电子凭证在就医地已开通异地联网结算功能的定点医疗机构就医并直接结算享受医保待遇，大学生参保人异地就医不降低报销比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目前高血压、糖尿病、恶性肿瘤门诊治疗、慢性肾功能衰竭、器官移植抗排异治疗5种门诊慢特病实现跨省异地就医直接结算，大学生参保人办理异地备案后，持社保卡或医保电子凭证在省外备案地已开通门诊慢特病跨省直接结算功能的定点医疗机构就医并直接结算享受医保待遇。在省外异地就诊其他门诊慢特病时，需要先自行垫付医疗费用，并将医院收费有效票据、费用清单、病历等材料准备好，办理手工报销。</w:t>
      </w:r>
    </w:p>
    <w:p>
      <w:pPr>
        <w:keepNext w:val="0"/>
        <w:keepLines w:val="0"/>
        <w:pageBreakBefore w:val="0"/>
        <w:widowControl w:val="0"/>
        <w:numPr>
          <w:numId w:val="0"/>
        </w:numPr>
        <w:kinsoku/>
        <w:wordWrap/>
        <w:overflowPunct/>
        <w:topLinePunct w:val="0"/>
        <w:autoSpaceDE/>
        <w:autoSpaceDN/>
        <w:bidi w:val="0"/>
        <w:adjustRightInd/>
        <w:snapToGrid/>
        <w:spacing w:line="44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四、济南市医保局咨询电话：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1.门诊待遇综合业务：68806962；</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2.住院待遇综合业务：68967252；</w:t>
      </w:r>
    </w:p>
    <w:p>
      <w:pPr>
        <w:keepNext w:val="0"/>
        <w:keepLines w:val="0"/>
        <w:pageBreakBefore w:val="0"/>
        <w:widowControl w:val="0"/>
        <w:kinsoku/>
        <w:wordWrap/>
        <w:overflowPunct/>
        <w:topLinePunct w:val="0"/>
        <w:autoSpaceDE/>
        <w:autoSpaceDN/>
        <w:bidi w:val="0"/>
        <w:adjustRightInd/>
        <w:snapToGrid/>
        <w:spacing w:line="440" w:lineRule="atLeas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3.异地就医业务：68806926。</w:t>
      </w:r>
    </w:p>
    <w:p>
      <w:pPr>
        <w:keepNext w:val="0"/>
        <w:keepLines w:val="0"/>
        <w:pageBreakBefore w:val="0"/>
        <w:widowControl w:val="0"/>
        <w:kinsoku/>
        <w:wordWrap/>
        <w:overflowPunct/>
        <w:topLinePunct w:val="0"/>
        <w:autoSpaceDE/>
        <w:autoSpaceDN/>
        <w:bidi w:val="0"/>
        <w:adjustRightInd/>
        <w:snapToGrid/>
        <w:spacing w:line="440" w:lineRule="atLeast"/>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sz w:val="32"/>
          <w:szCs w:val="32"/>
          <w:lang w:val="en-US" w:eastAsia="zh-CN"/>
        </w:rPr>
        <w:t>五、山</w:t>
      </w:r>
      <w:r>
        <w:rPr>
          <w:rFonts w:hint="eastAsia" w:ascii="黑体" w:hAnsi="黑体" w:eastAsia="黑体" w:cs="黑体"/>
          <w:sz w:val="32"/>
          <w:szCs w:val="32"/>
          <w:lang w:val="en-US" w:eastAsia="zh-CN"/>
        </w:rPr>
        <w:t>东大学校医院医保办咨询电话</w:t>
      </w:r>
      <w:r>
        <w:rPr>
          <w:rFonts w:hint="eastAsia" w:ascii="仿宋_GB2312" w:hAnsi="仿宋_GB2312" w:eastAsia="仿宋_GB2312" w:cs="仿宋_GB2312"/>
          <w:b/>
          <w:bCs/>
          <w:sz w:val="32"/>
          <w:szCs w:val="32"/>
          <w:lang w:val="en-US" w:eastAsia="zh-CN"/>
        </w:rPr>
        <w:t>:88364908；</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640" w:firstLineChars="200"/>
        <w:textAlignment w:val="auto"/>
        <w:rPr>
          <w:rFonts w:ascii="华文中宋" w:hAnsi="华文中宋" w:eastAsia="华文中宋"/>
          <w:sz w:val="44"/>
          <w:szCs w:val="44"/>
        </w:rPr>
      </w:pPr>
      <w:r>
        <w:rPr>
          <w:rFonts w:hint="eastAsia" w:ascii="黑体" w:hAnsi="黑体" w:eastAsia="黑体" w:cs="黑体"/>
          <w:sz w:val="32"/>
          <w:szCs w:val="32"/>
          <w:lang w:val="en-US" w:eastAsia="zh-CN"/>
        </w:rPr>
        <w:t>六、医保报销流程具体详见：</w:t>
      </w:r>
      <w:r>
        <w:rPr>
          <w:rFonts w:hint="eastAsia" w:ascii="仿宋_GB2312" w:hAnsi="仿宋_GB2312" w:eastAsia="仿宋_GB2312" w:cs="仿宋_GB2312"/>
          <w:b/>
          <w:bCs/>
          <w:sz w:val="32"/>
          <w:szCs w:val="32"/>
          <w:lang w:val="en-US" w:eastAsia="zh-CN"/>
        </w:rPr>
        <w:t>山东大学校医院网站－医保专区－学生医保专栏。</w:t>
      </w:r>
      <w:r>
        <w:rPr>
          <w:rFonts w:hint="eastAsia"/>
          <w:sz w:val="24"/>
        </w:rPr>
        <w:t xml:space="preserve">  </w:t>
      </w:r>
    </w:p>
    <w:sectPr>
      <w:pgSz w:w="11906" w:h="16838"/>
      <w:pgMar w:top="1134" w:right="1134" w:bottom="79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600000000000000"/>
    <w:charset w:val="86"/>
    <w:family w:val="script"/>
    <w:pitch w:val="default"/>
    <w:sig w:usb0="00000000" w:usb1="00000000" w:usb2="00000012" w:usb3="00000000" w:csb0="00160001" w:csb1="1203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65F93"/>
    <w:multiLevelType w:val="singleLevel"/>
    <w:tmpl w:val="A9265F93"/>
    <w:lvl w:ilvl="0" w:tentative="0">
      <w:start w:val="3"/>
      <w:numFmt w:val="chineseCounting"/>
      <w:suff w:val="nothing"/>
      <w:lvlText w:val="%1、"/>
      <w:lvlJc w:val="left"/>
      <w:rPr>
        <w:rFonts w:hint="eastAsia"/>
      </w:rPr>
    </w:lvl>
  </w:abstractNum>
  <w:abstractNum w:abstractNumId="1">
    <w:nsid w:val="3D710EC4"/>
    <w:multiLevelType w:val="singleLevel"/>
    <w:tmpl w:val="3D710EC4"/>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ZmIwNDdkNjg2ZDgxMGYwZDMyZmM4NjFiYzlhNTIifQ=="/>
  </w:docVars>
  <w:rsids>
    <w:rsidRoot w:val="006936E4"/>
    <w:rsid w:val="00010695"/>
    <w:rsid w:val="00031B0A"/>
    <w:rsid w:val="000527F5"/>
    <w:rsid w:val="0007381B"/>
    <w:rsid w:val="00091A87"/>
    <w:rsid w:val="000E4163"/>
    <w:rsid w:val="00124C13"/>
    <w:rsid w:val="00132A10"/>
    <w:rsid w:val="00156122"/>
    <w:rsid w:val="001920D5"/>
    <w:rsid w:val="001C4DBC"/>
    <w:rsid w:val="001D465F"/>
    <w:rsid w:val="001E6FFA"/>
    <w:rsid w:val="001F76DB"/>
    <w:rsid w:val="002863FC"/>
    <w:rsid w:val="002922A9"/>
    <w:rsid w:val="002A692B"/>
    <w:rsid w:val="003B467A"/>
    <w:rsid w:val="00413846"/>
    <w:rsid w:val="00431DE3"/>
    <w:rsid w:val="00445DD6"/>
    <w:rsid w:val="0044741C"/>
    <w:rsid w:val="004727AE"/>
    <w:rsid w:val="00472A1D"/>
    <w:rsid w:val="0054490F"/>
    <w:rsid w:val="005815E2"/>
    <w:rsid w:val="006245C8"/>
    <w:rsid w:val="006359F2"/>
    <w:rsid w:val="00652347"/>
    <w:rsid w:val="006567AA"/>
    <w:rsid w:val="00691A38"/>
    <w:rsid w:val="006936E4"/>
    <w:rsid w:val="006F6F1F"/>
    <w:rsid w:val="007062E5"/>
    <w:rsid w:val="00707505"/>
    <w:rsid w:val="00735372"/>
    <w:rsid w:val="00736736"/>
    <w:rsid w:val="0074205E"/>
    <w:rsid w:val="007735AF"/>
    <w:rsid w:val="007777E1"/>
    <w:rsid w:val="00786816"/>
    <w:rsid w:val="0079284F"/>
    <w:rsid w:val="007F1F51"/>
    <w:rsid w:val="008519FD"/>
    <w:rsid w:val="00911966"/>
    <w:rsid w:val="00942958"/>
    <w:rsid w:val="00964CFB"/>
    <w:rsid w:val="009E4628"/>
    <w:rsid w:val="00A10DC5"/>
    <w:rsid w:val="00A25F18"/>
    <w:rsid w:val="00A70D79"/>
    <w:rsid w:val="00AA1168"/>
    <w:rsid w:val="00AE3D8B"/>
    <w:rsid w:val="00B315CB"/>
    <w:rsid w:val="00B446AB"/>
    <w:rsid w:val="00BB6722"/>
    <w:rsid w:val="00BE5276"/>
    <w:rsid w:val="00BF63E6"/>
    <w:rsid w:val="00C12DDE"/>
    <w:rsid w:val="00C32B5E"/>
    <w:rsid w:val="00C54158"/>
    <w:rsid w:val="00C87DF7"/>
    <w:rsid w:val="00CE4A85"/>
    <w:rsid w:val="00CE72A3"/>
    <w:rsid w:val="00CF1DF9"/>
    <w:rsid w:val="00CF3F2F"/>
    <w:rsid w:val="00D04497"/>
    <w:rsid w:val="00DD0A8A"/>
    <w:rsid w:val="00DD402B"/>
    <w:rsid w:val="00E353B4"/>
    <w:rsid w:val="00E43097"/>
    <w:rsid w:val="00E728FF"/>
    <w:rsid w:val="00E77175"/>
    <w:rsid w:val="00EB20F6"/>
    <w:rsid w:val="00EB438B"/>
    <w:rsid w:val="00EC12D1"/>
    <w:rsid w:val="00ED1BE9"/>
    <w:rsid w:val="00FF752F"/>
    <w:rsid w:val="03B30241"/>
    <w:rsid w:val="03C70EAF"/>
    <w:rsid w:val="06FF6236"/>
    <w:rsid w:val="115769B5"/>
    <w:rsid w:val="17637F3C"/>
    <w:rsid w:val="1A5A0548"/>
    <w:rsid w:val="1DB84A52"/>
    <w:rsid w:val="1EA81DC7"/>
    <w:rsid w:val="1EBB4C6F"/>
    <w:rsid w:val="28AF0C76"/>
    <w:rsid w:val="28AF1F2D"/>
    <w:rsid w:val="28CB78FF"/>
    <w:rsid w:val="2F2E7239"/>
    <w:rsid w:val="302405A0"/>
    <w:rsid w:val="316C4118"/>
    <w:rsid w:val="33AB50A9"/>
    <w:rsid w:val="3C165EA1"/>
    <w:rsid w:val="3FD30E2F"/>
    <w:rsid w:val="42072A0F"/>
    <w:rsid w:val="43AD4526"/>
    <w:rsid w:val="459308C3"/>
    <w:rsid w:val="482F7405"/>
    <w:rsid w:val="49A5051F"/>
    <w:rsid w:val="4A524066"/>
    <w:rsid w:val="4B55797D"/>
    <w:rsid w:val="4DA73B0E"/>
    <w:rsid w:val="53EB514B"/>
    <w:rsid w:val="61BF394A"/>
    <w:rsid w:val="687C423F"/>
    <w:rsid w:val="688028CA"/>
    <w:rsid w:val="696A0640"/>
    <w:rsid w:val="6D293E5B"/>
    <w:rsid w:val="6D590DA7"/>
    <w:rsid w:val="76FB0A8E"/>
    <w:rsid w:val="7A2A4E15"/>
    <w:rsid w:val="7D327E10"/>
    <w:rsid w:val="7D990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22"/>
    <w:rPr>
      <w:b/>
    </w:rPr>
  </w:style>
  <w:style w:type="character" w:customStyle="1" w:styleId="9">
    <w:name w:val="页眉 Char"/>
    <w:basedOn w:val="7"/>
    <w:link w:val="3"/>
    <w:autoRedefine/>
    <w:qFormat/>
    <w:uiPriority w:val="99"/>
    <w:rPr>
      <w:sz w:val="18"/>
      <w:szCs w:val="18"/>
    </w:rPr>
  </w:style>
  <w:style w:type="character" w:customStyle="1" w:styleId="10">
    <w:name w:val="页脚 Char"/>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shenduxitong</Company>
  <Pages>6</Pages>
  <Words>3405</Words>
  <Characters>3557</Characters>
  <Lines>9</Lines>
  <Paragraphs>2</Paragraphs>
  <TotalTime>4</TotalTime>
  <ScaleCrop>false</ScaleCrop>
  <LinksUpToDate>false</LinksUpToDate>
  <CharactersWithSpaces>3588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2024-08-21T05:45:00Z</dcterms:created>
  <dc:creator>shendu</dc:creator>
  <cp:lastModifiedBy>仇岩</cp:lastModifiedBy>
  <cp:lastPrinted>2024-09-04T01:46:00Z</cp:lastPrinted>
  <dcterms:modified xsi:type="dcterms:W3CDTF">2024-10-24T08:12:36Z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01F98E9540A44E2698AADBD7F042F0B3_13</vt:lpwstr>
  </property>
</Properties>
</file>